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25E6" w14:textId="195F7AEC" w:rsidR="00841BCD" w:rsidRPr="005D0E4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0359">
        <w:rPr>
          <w:rFonts w:ascii="Arial" w:eastAsia="SimSun" w:hAnsi="Arial" w:cs="Times New Roman"/>
          <w:b/>
          <w:sz w:val="24"/>
          <w:szCs w:val="20"/>
        </w:rPr>
        <w:t>6</w:t>
      </w:r>
      <w:r w:rsidR="00113C66">
        <w:rPr>
          <w:rFonts w:ascii="Arial" w:eastAsia="SimSun" w:hAnsi="Arial" w:cs="Times New Roman"/>
          <w:b/>
          <w:sz w:val="24"/>
          <w:szCs w:val="20"/>
        </w:rPr>
        <w:t>bis</w:t>
      </w:r>
      <w:r w:rsidRPr="008F786B">
        <w:rPr>
          <w:rFonts w:ascii="Arial" w:eastAsia="SimSun" w:hAnsi="Arial" w:cs="Times New Roman"/>
          <w:b/>
          <w:bCs/>
          <w:sz w:val="24"/>
          <w:szCs w:val="20"/>
        </w:rPr>
        <w:tab/>
      </w:r>
      <w:r w:rsidR="005D0E4B" w:rsidRPr="005D0E4B">
        <w:rPr>
          <w:rFonts w:ascii="Arial" w:eastAsia="SimSun" w:hAnsi="Arial" w:cs="Times New Roman"/>
          <w:b/>
          <w:bCs/>
          <w:sz w:val="24"/>
          <w:szCs w:val="20"/>
          <w:lang w:eastAsia="ja-JP"/>
        </w:rPr>
        <w:t>R4-25</w:t>
      </w:r>
      <w:r w:rsidR="00113C66">
        <w:rPr>
          <w:rFonts w:ascii="Arial" w:eastAsia="SimSun" w:hAnsi="Arial" w:cs="Times New Roman"/>
          <w:b/>
          <w:bCs/>
          <w:sz w:val="24"/>
          <w:szCs w:val="20"/>
          <w:lang w:eastAsia="ja-JP"/>
        </w:rPr>
        <w:t>1</w:t>
      </w:r>
      <w:r w:rsidR="009E0846">
        <w:rPr>
          <w:rFonts w:ascii="Arial" w:eastAsia="SimSun" w:hAnsi="Arial" w:cs="Times New Roman"/>
          <w:b/>
          <w:bCs/>
          <w:sz w:val="24"/>
          <w:szCs w:val="20"/>
          <w:lang w:eastAsia="ja-JP"/>
        </w:rPr>
        <w:t>4489</w:t>
      </w:r>
    </w:p>
    <w:bookmarkEnd w:id="0"/>
    <w:bookmarkEnd w:id="1"/>
    <w:p w14:paraId="6B0067F9" w14:textId="5FEAEDBA" w:rsidR="00980CC7" w:rsidRDefault="00113C66" w:rsidP="00980CC7">
      <w:pPr>
        <w:widowControl w:val="0"/>
        <w:tabs>
          <w:tab w:val="right" w:pos="9639"/>
        </w:tabs>
        <w:overflowPunct w:val="0"/>
        <w:autoSpaceDE w:val="0"/>
        <w:autoSpaceDN w:val="0"/>
        <w:adjustRightInd w:val="0"/>
        <w:spacing w:after="0" w:line="240" w:lineRule="auto"/>
        <w:textAlignment w:val="baseline"/>
        <w:rPr>
          <w:rFonts w:ascii="Arial" w:hAnsi="Arial" w:cs="Times New Roman"/>
          <w:b/>
          <w:sz w:val="24"/>
          <w:szCs w:val="20"/>
        </w:rPr>
      </w:pPr>
      <w:r w:rsidRPr="00113C66">
        <w:rPr>
          <w:rFonts w:ascii="Arial" w:hAnsi="Arial" w:cs="Times New Roman"/>
          <w:b/>
          <w:sz w:val="24"/>
          <w:szCs w:val="20"/>
        </w:rPr>
        <w:t>Prague, Czech Republic, October 13th - 17th, 2025</w:t>
      </w:r>
      <w:r w:rsidR="00980CC7">
        <w:rPr>
          <w:rFonts w:ascii="Arial" w:hAnsi="Arial" w:cs="Times New Roman"/>
          <w:b/>
          <w:sz w:val="24"/>
          <w:szCs w:val="20"/>
        </w:rPr>
        <w:tab/>
      </w:r>
    </w:p>
    <w:p w14:paraId="31F409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A280E8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DC14453" w14:textId="42AE52E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20359">
        <w:rPr>
          <w:rFonts w:ascii="Arial" w:eastAsia="Calibri" w:hAnsi="Arial" w:cs="Arial"/>
          <w:b/>
          <w:bCs/>
          <w:sz w:val="24"/>
        </w:rPr>
        <w:t xml:space="preserve">RRM </w:t>
      </w:r>
      <w:r w:rsidR="00A85C07">
        <w:rPr>
          <w:rFonts w:ascii="Arial" w:eastAsia="Calibri" w:hAnsi="Arial" w:cs="Arial"/>
          <w:b/>
          <w:bCs/>
          <w:sz w:val="24"/>
        </w:rPr>
        <w:t>performanc</w:t>
      </w:r>
      <w:r w:rsidR="00F20359">
        <w:rPr>
          <w:rFonts w:ascii="Arial" w:eastAsia="Calibri" w:hAnsi="Arial" w:cs="Arial"/>
          <w:b/>
          <w:bCs/>
          <w:sz w:val="24"/>
        </w:rPr>
        <w:t xml:space="preserve">e </w:t>
      </w:r>
      <w:r w:rsidR="00084260">
        <w:rPr>
          <w:rFonts w:ascii="Arial" w:eastAsia="Calibri" w:hAnsi="Arial" w:cs="Arial"/>
          <w:b/>
          <w:bCs/>
          <w:sz w:val="24"/>
        </w:rPr>
        <w:t>requirements for NR</w:t>
      </w:r>
      <w:r w:rsidR="00A15B40">
        <w:rPr>
          <w:rFonts w:ascii="Arial" w:eastAsia="Calibri" w:hAnsi="Arial" w:cs="Arial"/>
          <w:b/>
          <w:bCs/>
          <w:sz w:val="24"/>
        </w:rPr>
        <w:t xml:space="preserve"> NTN RedCap</w:t>
      </w:r>
    </w:p>
    <w:p w14:paraId="2A671FDC" w14:textId="4BB79A9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13C66">
        <w:rPr>
          <w:rFonts w:ascii="Arial" w:eastAsia="MS Mincho" w:hAnsi="Arial" w:cs="Arial"/>
          <w:b/>
          <w:bCs/>
          <w:sz w:val="24"/>
          <w:szCs w:val="20"/>
        </w:rPr>
        <w:t>6</w:t>
      </w:r>
      <w:r w:rsidR="00084260" w:rsidRPr="004E58CA">
        <w:rPr>
          <w:rFonts w:ascii="Arial" w:eastAsia="MS Mincho" w:hAnsi="Arial" w:cs="Arial"/>
          <w:b/>
          <w:bCs/>
          <w:sz w:val="24"/>
          <w:szCs w:val="20"/>
        </w:rPr>
        <w:t>.</w:t>
      </w:r>
      <w:r w:rsidR="00113C66">
        <w:rPr>
          <w:rFonts w:ascii="Arial" w:eastAsia="MS Mincho" w:hAnsi="Arial" w:cs="Arial"/>
          <w:b/>
          <w:bCs/>
          <w:sz w:val="24"/>
          <w:szCs w:val="20"/>
        </w:rPr>
        <w:t>19</w:t>
      </w:r>
      <w:r w:rsidR="008E37BD" w:rsidRPr="004E58CA">
        <w:rPr>
          <w:rFonts w:ascii="Arial" w:eastAsia="MS Mincho" w:hAnsi="Arial" w:cs="Arial"/>
          <w:b/>
          <w:bCs/>
          <w:sz w:val="24"/>
          <w:szCs w:val="20"/>
        </w:rPr>
        <w:t>.</w:t>
      </w:r>
      <w:r w:rsidR="00113C66">
        <w:rPr>
          <w:rFonts w:ascii="Arial" w:eastAsia="MS Mincho" w:hAnsi="Arial" w:cs="Arial"/>
          <w:b/>
          <w:bCs/>
          <w:sz w:val="24"/>
          <w:szCs w:val="20"/>
        </w:rPr>
        <w:t>3.1</w:t>
      </w:r>
    </w:p>
    <w:p w14:paraId="550E55C1" w14:textId="11E5B744"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1FCA71B" w14:textId="77777777" w:rsidR="00841BCD" w:rsidRPr="00DC194C" w:rsidRDefault="00841BCD" w:rsidP="00D90D38">
      <w:pPr>
        <w:pStyle w:val="RAN4H1"/>
        <w:ind w:left="426" w:hanging="426"/>
      </w:pPr>
      <w:bookmarkStart w:id="3" w:name="_Toc116995841"/>
      <w:r w:rsidRPr="00DC194C">
        <w:t>Intro</w:t>
      </w:r>
      <w:r w:rsidRPr="00DC194C">
        <w:rPr>
          <w:rStyle w:val="RAN4H1Char"/>
        </w:rPr>
        <w:t>ductio</w:t>
      </w:r>
      <w:r w:rsidRPr="00DC194C">
        <w:t>n</w:t>
      </w:r>
      <w:bookmarkEnd w:id="3"/>
    </w:p>
    <w:p w14:paraId="7C0B6014" w14:textId="58D509DF" w:rsidR="00084260" w:rsidRPr="006C5A53" w:rsidRDefault="00084260" w:rsidP="004A72B2">
      <w:pPr>
        <w:rPr>
          <w:b/>
          <w:bCs/>
          <w:u w:val="single"/>
          <w:lang w:val="en-US"/>
        </w:rPr>
      </w:pPr>
      <w:r>
        <w:rPr>
          <w:lang w:val="en-US"/>
        </w:rPr>
        <w:t>RAN plenary has</w:t>
      </w:r>
      <w:r w:rsidR="00F20359">
        <w:rPr>
          <w:lang w:val="en-US"/>
        </w:rPr>
        <w:t xml:space="preserve"> revised the</w:t>
      </w:r>
      <w:r>
        <w:rPr>
          <w:lang w:val="en-US"/>
        </w:rPr>
        <w:t xml:space="preserve"> </w:t>
      </w:r>
      <w:r w:rsidR="00F20359">
        <w:rPr>
          <w:lang w:val="en-US"/>
        </w:rPr>
        <w:t>W</w:t>
      </w:r>
      <w:r>
        <w:rPr>
          <w:lang w:val="en-US"/>
        </w:rPr>
        <w:t xml:space="preserve">I for </w:t>
      </w:r>
      <w:r w:rsidR="00F20359">
        <w:rPr>
          <w:lang w:val="en-US"/>
        </w:rPr>
        <w:t xml:space="preserve">NR </w:t>
      </w:r>
      <w:r>
        <w:rPr>
          <w:lang w:val="en-US"/>
        </w:rPr>
        <w:t>NTN</w:t>
      </w:r>
      <w:r w:rsidR="00F20359">
        <w:rPr>
          <w:lang w:val="en-US"/>
        </w:rPr>
        <w:t xml:space="preserve"> enhancements in [1]</w:t>
      </w:r>
      <w:r>
        <w:rPr>
          <w:lang w:val="en-US"/>
        </w:rPr>
        <w:t>, which will progress the effort of specification for NTN systems in 3GPP technologies in Rel-19 (NR_NTN_P</w:t>
      </w:r>
      <w:r w:rsidR="00B70987">
        <w:rPr>
          <w:lang w:val="en-US"/>
        </w:rPr>
        <w:t>h</w:t>
      </w:r>
      <w:r>
        <w:rPr>
          <w:lang w:val="en-US"/>
        </w:rPr>
        <w:t xml:space="preserve">3). </w:t>
      </w:r>
    </w:p>
    <w:p w14:paraId="6B652653" w14:textId="0DF5B080" w:rsidR="0060543D" w:rsidRPr="00084260" w:rsidRDefault="00084260" w:rsidP="00832657">
      <w:pPr>
        <w:spacing w:after="120"/>
        <w:rPr>
          <w:lang w:val="en-US"/>
        </w:rPr>
      </w:pPr>
      <w:r>
        <w:rPr>
          <w:lang w:val="en-US"/>
        </w:rPr>
        <w:t>In this document we provide our views</w:t>
      </w:r>
      <w:r w:rsidR="0070152B">
        <w:rPr>
          <w:lang w:val="en-US"/>
        </w:rPr>
        <w:t xml:space="preserve"> on the 5</w:t>
      </w:r>
      <w:r w:rsidR="0070152B" w:rsidRPr="00992CE7">
        <w:rPr>
          <w:vertAlign w:val="superscript"/>
          <w:lang w:val="en-US"/>
        </w:rPr>
        <w:t>th</w:t>
      </w:r>
      <w:r w:rsidR="0070152B">
        <w:rPr>
          <w:lang w:val="en-US"/>
        </w:rPr>
        <w:t xml:space="preserve"> </w:t>
      </w:r>
      <w:r w:rsidR="004A72B2">
        <w:rPr>
          <w:lang w:val="en-US"/>
        </w:rPr>
        <w:t>objective, namely the s</w:t>
      </w:r>
      <w:r w:rsidR="004A72B2" w:rsidRPr="004A72B2">
        <w:rPr>
          <w:lang w:val="en-US"/>
        </w:rPr>
        <w:t>upport of Rel-17 and Rel-18 RedCap and (e)RedCap UEs in NTN systems</w:t>
      </w:r>
      <w:r>
        <w:rPr>
          <w:lang w:val="en-US"/>
        </w:rPr>
        <w:t xml:space="preserve">, </w:t>
      </w:r>
      <w:bookmarkStart w:id="4" w:name="_Hlk204418464"/>
      <w:r>
        <w:rPr>
          <w:lang w:val="en-US"/>
        </w:rPr>
        <w:t>related to</w:t>
      </w:r>
      <w:r w:rsidR="00A85C07">
        <w:rPr>
          <w:lang w:val="en-US"/>
        </w:rPr>
        <w:t xml:space="preserve"> RRM performance requirements </w:t>
      </w:r>
      <w:r>
        <w:rPr>
          <w:lang w:val="en-US"/>
        </w:rPr>
        <w:t>cons</w:t>
      </w:r>
      <w:r w:rsidR="0070152B">
        <w:rPr>
          <w:lang w:val="en-US"/>
        </w:rPr>
        <w:t xml:space="preserve">idering </w:t>
      </w:r>
      <w:bookmarkEnd w:id="4"/>
      <w:r>
        <w:rPr>
          <w:lang w:val="en-US"/>
        </w:rPr>
        <w:t xml:space="preserve">the open issues identified in the </w:t>
      </w:r>
      <w:r w:rsidR="002C3C27">
        <w:rPr>
          <w:lang w:val="en-US"/>
        </w:rPr>
        <w:t xml:space="preserve">latest </w:t>
      </w:r>
      <w:r w:rsidRPr="002D6944">
        <w:rPr>
          <w:lang w:val="en-US"/>
        </w:rPr>
        <w:t>WF</w:t>
      </w:r>
      <w:r w:rsidR="0070152B" w:rsidRPr="002D6944">
        <w:rPr>
          <w:lang w:val="en-US"/>
        </w:rPr>
        <w:t xml:space="preserve"> from RAN4 #11</w:t>
      </w:r>
      <w:r w:rsidR="003224A3">
        <w:rPr>
          <w:lang w:val="en-US"/>
        </w:rPr>
        <w:t>6</w:t>
      </w:r>
      <w:r w:rsidRPr="002D6944">
        <w:rPr>
          <w:lang w:val="en-US"/>
        </w:rPr>
        <w:t xml:space="preserve"> </w:t>
      </w:r>
      <w:r w:rsidR="0070152B" w:rsidRPr="002D6944">
        <w:rPr>
          <w:lang w:val="en-US"/>
        </w:rPr>
        <w:fldChar w:fldCharType="begin"/>
      </w:r>
      <w:r w:rsidR="0070152B" w:rsidRPr="002D6944">
        <w:rPr>
          <w:lang w:val="en-US"/>
        </w:rPr>
        <w:instrText xml:space="preserve"> REF _Ref179019130 \r \h </w:instrText>
      </w:r>
      <w:r w:rsidR="000B428D" w:rsidRPr="002D6944">
        <w:rPr>
          <w:lang w:val="en-US"/>
        </w:rPr>
        <w:instrText xml:space="preserve"> \* MERGEFORMAT </w:instrText>
      </w:r>
      <w:r w:rsidR="0070152B" w:rsidRPr="002D6944">
        <w:rPr>
          <w:lang w:val="en-US"/>
        </w:rPr>
      </w:r>
      <w:r w:rsidR="0070152B" w:rsidRPr="002D6944">
        <w:rPr>
          <w:lang w:val="en-US"/>
        </w:rPr>
        <w:fldChar w:fldCharType="separate"/>
      </w:r>
      <w:r w:rsidR="0070152B" w:rsidRPr="002D6944">
        <w:rPr>
          <w:lang w:val="en-US"/>
        </w:rPr>
        <w:t>[</w:t>
      </w:r>
      <w:r w:rsidR="00F20359">
        <w:rPr>
          <w:lang w:val="en-US"/>
        </w:rPr>
        <w:t>2</w:t>
      </w:r>
      <w:r w:rsidR="0070152B" w:rsidRPr="002D6944">
        <w:rPr>
          <w:lang w:val="en-US"/>
        </w:rPr>
        <w:t>]</w:t>
      </w:r>
      <w:r w:rsidR="0070152B" w:rsidRPr="002D6944">
        <w:rPr>
          <w:lang w:val="en-US"/>
        </w:rPr>
        <w:fldChar w:fldCharType="end"/>
      </w:r>
      <w:r w:rsidR="1BD17B2B" w:rsidRPr="002D6944">
        <w:rPr>
          <w:lang w:val="en-US"/>
        </w:rPr>
        <w:t xml:space="preserve"> </w:t>
      </w:r>
      <w:r w:rsidR="009C6247" w:rsidRPr="002D6944">
        <w:rPr>
          <w:lang w:val="en-US"/>
        </w:rPr>
        <w:t>and further detailed in the Topic summar</w:t>
      </w:r>
      <w:r w:rsidR="003224A3">
        <w:rPr>
          <w:lang w:val="en-US"/>
        </w:rPr>
        <w:t>y</w:t>
      </w:r>
      <w:r w:rsidR="009C6247" w:rsidRPr="002D6944">
        <w:rPr>
          <w:lang w:val="en-US"/>
        </w:rPr>
        <w:t xml:space="preserve"> [</w:t>
      </w:r>
      <w:r w:rsidR="003224A3">
        <w:rPr>
          <w:lang w:val="en-US"/>
        </w:rPr>
        <w:t>3</w:t>
      </w:r>
      <w:r w:rsidR="009C6247" w:rsidRPr="002D6944">
        <w:rPr>
          <w:lang w:val="en-US"/>
        </w:rPr>
        <w:t>].</w:t>
      </w:r>
    </w:p>
    <w:p w14:paraId="227C306C" w14:textId="77777777" w:rsidR="00B66B7D" w:rsidRDefault="003B659E" w:rsidP="0095524D">
      <w:pPr>
        <w:pStyle w:val="RAN4H1"/>
        <w:ind w:left="426" w:hanging="426"/>
      </w:pPr>
      <w:bookmarkStart w:id="5" w:name="_Toc116995842"/>
      <w:r w:rsidRPr="008F786B">
        <w:t>Discussion</w:t>
      </w:r>
      <w:bookmarkEnd w:id="5"/>
    </w:p>
    <w:p w14:paraId="7D3E9BFC" w14:textId="5D42F01E" w:rsidR="002153A1" w:rsidRPr="00260FA0" w:rsidRDefault="00084260" w:rsidP="00260FA0">
      <w:pPr>
        <w:spacing w:after="120"/>
      </w:pPr>
      <w:r>
        <w:t xml:space="preserve">In the present document we discuss the open issues presented in the WF </w:t>
      </w:r>
      <w:r>
        <w:fldChar w:fldCharType="begin"/>
      </w:r>
      <w:r>
        <w:instrText xml:space="preserve"> REF _Ref189756666 \r \h </w:instrText>
      </w:r>
      <w:r>
        <w:fldChar w:fldCharType="separate"/>
      </w:r>
      <w:r>
        <w:t>[</w:t>
      </w:r>
      <w:r w:rsidR="0081155B">
        <w:t>2</w:t>
      </w:r>
      <w:r>
        <w:t>]</w:t>
      </w:r>
      <w:r>
        <w:fldChar w:fldCharType="end"/>
      </w:r>
      <w:r w:rsidR="00A3215D">
        <w:t xml:space="preserve"> and the Topic summary [</w:t>
      </w:r>
      <w:r w:rsidR="003224A3">
        <w:t>3</w:t>
      </w:r>
      <w:r w:rsidR="00A3215D">
        <w:t>]</w:t>
      </w:r>
      <w:r>
        <w:t>, as listed below:</w:t>
      </w:r>
    </w:p>
    <w:p w14:paraId="7FDDEA07" w14:textId="1C69DFFB" w:rsidR="00F6756D" w:rsidRDefault="00F6756D" w:rsidP="00915269">
      <w:pPr>
        <w:pStyle w:val="ListParagraph"/>
        <w:numPr>
          <w:ilvl w:val="0"/>
          <w:numId w:val="7"/>
        </w:numPr>
        <w:rPr>
          <w:color w:val="000000" w:themeColor="text1"/>
        </w:rPr>
      </w:pPr>
      <w:r>
        <w:rPr>
          <w:color w:val="000000" w:themeColor="text1"/>
        </w:rPr>
        <w:t xml:space="preserve">Issue </w:t>
      </w:r>
      <w:r w:rsidR="00832657">
        <w:rPr>
          <w:color w:val="000000" w:themeColor="text1"/>
        </w:rPr>
        <w:t>2-</w:t>
      </w:r>
      <w:r>
        <w:rPr>
          <w:color w:val="000000" w:themeColor="text1"/>
        </w:rPr>
        <w:t xml:space="preserve">1-1: </w:t>
      </w:r>
      <w:r w:rsidR="00832657">
        <w:rPr>
          <w:color w:val="000000" w:themeColor="text1"/>
        </w:rPr>
        <w:t>Measurement accuracy</w:t>
      </w:r>
      <w:r w:rsidR="00110ABB">
        <w:rPr>
          <w:color w:val="000000" w:themeColor="text1"/>
        </w:rPr>
        <w:t xml:space="preserve"> requirement</w:t>
      </w:r>
    </w:p>
    <w:p w14:paraId="2D0CD318" w14:textId="19C8BB90" w:rsidR="008A7E4F" w:rsidRDefault="008A7E4F" w:rsidP="008A7E4F">
      <w:pPr>
        <w:pStyle w:val="ListParagraph"/>
        <w:numPr>
          <w:ilvl w:val="0"/>
          <w:numId w:val="7"/>
        </w:numPr>
        <w:rPr>
          <w:color w:val="000000" w:themeColor="text1"/>
        </w:rPr>
      </w:pPr>
      <w:r>
        <w:rPr>
          <w:color w:val="000000" w:themeColor="text1"/>
        </w:rPr>
        <w:t xml:space="preserve">Issue </w:t>
      </w:r>
      <w:r w:rsidRPr="008A7E4F">
        <w:rPr>
          <w:color w:val="000000" w:themeColor="text1"/>
        </w:rPr>
        <w:t>2-1-2: Test principle and setups</w:t>
      </w:r>
    </w:p>
    <w:p w14:paraId="7AE74041" w14:textId="225FF092" w:rsidR="007A409D" w:rsidRPr="007A409D" w:rsidRDefault="007A409D" w:rsidP="008A7E4F">
      <w:pPr>
        <w:pStyle w:val="ListParagraph"/>
        <w:numPr>
          <w:ilvl w:val="0"/>
          <w:numId w:val="7"/>
        </w:numPr>
        <w:rPr>
          <w:color w:val="000000" w:themeColor="text1"/>
        </w:rPr>
      </w:pPr>
      <w:r w:rsidRPr="007A409D">
        <w:rPr>
          <w:color w:val="000000" w:themeColor="text1"/>
        </w:rPr>
        <w:t>Issue 2-1-3: How and where to capture the test cases for (e)RedCap UE with FR1-NTN</w:t>
      </w:r>
    </w:p>
    <w:p w14:paraId="2B8E8437" w14:textId="77777777" w:rsidR="007A409D" w:rsidRDefault="007A409D" w:rsidP="00A3215D">
      <w:pPr>
        <w:pStyle w:val="ListParagraph"/>
        <w:numPr>
          <w:ilvl w:val="0"/>
          <w:numId w:val="7"/>
        </w:numPr>
        <w:rPr>
          <w:color w:val="000000" w:themeColor="text1"/>
        </w:rPr>
      </w:pPr>
      <w:r w:rsidRPr="007A409D">
        <w:rPr>
          <w:color w:val="000000" w:themeColor="text1"/>
        </w:rPr>
        <w:t>Issue 2-1-4: Test configuration and parameters for (e)RedCap UE with FR1-NTN</w:t>
      </w:r>
    </w:p>
    <w:p w14:paraId="758A519B" w14:textId="7C2678D1" w:rsidR="007A409D" w:rsidRDefault="007A409D" w:rsidP="00A3215D">
      <w:pPr>
        <w:pStyle w:val="ListParagraph"/>
        <w:numPr>
          <w:ilvl w:val="0"/>
          <w:numId w:val="7"/>
        </w:numPr>
        <w:rPr>
          <w:color w:val="000000" w:themeColor="text1"/>
        </w:rPr>
      </w:pPr>
      <w:r w:rsidRPr="007A409D">
        <w:rPr>
          <w:color w:val="000000" w:themeColor="text1"/>
        </w:rPr>
        <w:t>Issue 2-1-5-1: Whether to define separate test cases for 1Rx and 2Rx (e)RedCap UE with NTN</w:t>
      </w:r>
    </w:p>
    <w:p w14:paraId="368DDD4F" w14:textId="2BDDF18B" w:rsidR="007A409D" w:rsidRPr="007A409D" w:rsidRDefault="007A409D" w:rsidP="00A3215D">
      <w:pPr>
        <w:pStyle w:val="ListParagraph"/>
        <w:numPr>
          <w:ilvl w:val="0"/>
          <w:numId w:val="7"/>
        </w:numPr>
        <w:rPr>
          <w:color w:val="000000" w:themeColor="text1"/>
        </w:rPr>
      </w:pPr>
      <w:r w:rsidRPr="007A409D">
        <w:rPr>
          <w:color w:val="000000" w:themeColor="text1"/>
        </w:rPr>
        <w:t>Issue 2-1-5-2: Test case list</w:t>
      </w:r>
    </w:p>
    <w:p w14:paraId="2A781461" w14:textId="28654DEF" w:rsidR="00744546" w:rsidRDefault="000F66B7" w:rsidP="000F66B7">
      <w:r>
        <w:t xml:space="preserve">RAN4 has discussed </w:t>
      </w:r>
      <w:r w:rsidR="00744546">
        <w:t>gene</w:t>
      </w:r>
      <w:r w:rsidR="00832657">
        <w:t xml:space="preserve">ral </w:t>
      </w:r>
      <w:r w:rsidR="00744546">
        <w:t xml:space="preserve">aspects for RRM </w:t>
      </w:r>
      <w:r w:rsidR="00832657">
        <w:t xml:space="preserve">performance </w:t>
      </w:r>
      <w:r w:rsidR="00744546">
        <w:t xml:space="preserve">requirements for </w:t>
      </w:r>
      <w:r w:rsidR="00744546" w:rsidRPr="00744546">
        <w:t>(e)RedCap UE with FR1-NTN</w:t>
      </w:r>
      <w:r w:rsidR="00744546">
        <w:t xml:space="preserve">. </w:t>
      </w:r>
    </w:p>
    <w:p w14:paraId="57DE64C8" w14:textId="4E887936" w:rsidR="0015402A" w:rsidRPr="00ED3B5A" w:rsidRDefault="00022BC1" w:rsidP="00D23C6A">
      <w:pPr>
        <w:pStyle w:val="RAN4H2"/>
        <w:numPr>
          <w:ilvl w:val="1"/>
          <w:numId w:val="41"/>
        </w:numPr>
        <w:ind w:left="709" w:hanging="709"/>
      </w:pPr>
      <w:r w:rsidRPr="00ED3B5A">
        <w:t>M</w:t>
      </w:r>
      <w:r w:rsidR="00832657" w:rsidRPr="00ED3B5A">
        <w:t>easurement accuracy</w:t>
      </w:r>
      <w:r w:rsidR="0026428C" w:rsidRPr="00ED3B5A">
        <w:t xml:space="preserve"> </w:t>
      </w:r>
    </w:p>
    <w:p w14:paraId="096C6D3F" w14:textId="53F14529" w:rsidR="006C5A53" w:rsidRDefault="00F56F22" w:rsidP="00F56F22">
      <w:r>
        <w:t>At RAN4</w:t>
      </w:r>
      <w:r w:rsidR="00C16FAA">
        <w:t xml:space="preserve"> </w:t>
      </w:r>
      <w:r>
        <w:t>#11</w:t>
      </w:r>
      <w:r w:rsidR="006C5A53">
        <w:t>6</w:t>
      </w:r>
      <w:r w:rsidR="00C16FAA">
        <w:t>,</w:t>
      </w:r>
      <w:r w:rsidR="006C5A53">
        <w:t xml:space="preserve"> following agreement was achieved</w:t>
      </w:r>
      <w:r w:rsidR="00FD7CC6">
        <w:t xml:space="preserve"> [2]</w:t>
      </w:r>
      <w:r w:rsidR="006C5A53">
        <w:t xml:space="preserve">. </w:t>
      </w:r>
    </w:p>
    <w:tbl>
      <w:tblPr>
        <w:tblStyle w:val="TableGrid"/>
        <w:tblW w:w="0" w:type="auto"/>
        <w:tblLook w:val="04A0" w:firstRow="1" w:lastRow="0" w:firstColumn="1" w:lastColumn="0" w:noHBand="0" w:noVBand="1"/>
      </w:tblPr>
      <w:tblGrid>
        <w:gridCol w:w="9617"/>
      </w:tblGrid>
      <w:tr w:rsidR="006C5A53" w14:paraId="6CC5020A" w14:textId="77777777" w:rsidTr="006C5A53">
        <w:tc>
          <w:tcPr>
            <w:tcW w:w="9617" w:type="dxa"/>
          </w:tcPr>
          <w:p w14:paraId="6AD6588B" w14:textId="77777777" w:rsidR="006C5A53" w:rsidRPr="006C5A53" w:rsidRDefault="006C5A53" w:rsidP="006C5A53">
            <w:pPr>
              <w:spacing w:before="120" w:after="120"/>
              <w:rPr>
                <w:b/>
                <w:bCs/>
                <w:u w:val="single"/>
                <w:lang w:val="en-US"/>
              </w:rPr>
            </w:pPr>
            <w:r w:rsidRPr="006C5A53">
              <w:rPr>
                <w:b/>
                <w:bCs/>
                <w:u w:val="single"/>
                <w:lang w:val="en-US"/>
              </w:rPr>
              <w:t>Issue 2-1-1: Measurement accuracy requirement</w:t>
            </w:r>
          </w:p>
          <w:p w14:paraId="5B776798" w14:textId="77777777" w:rsidR="006C5A53" w:rsidRPr="006C5A53" w:rsidRDefault="006C5A53" w:rsidP="006C5A53">
            <w:pPr>
              <w:spacing w:after="120"/>
              <w:rPr>
                <w:lang w:val="en-US"/>
              </w:rPr>
            </w:pPr>
            <w:bookmarkStart w:id="6" w:name="OLE_LINK83"/>
            <w:bookmarkStart w:id="7" w:name="OLE_LINK84"/>
            <w:r w:rsidRPr="006C5A53">
              <w:rPr>
                <w:highlight w:val="green"/>
                <w:lang w:val="en-US"/>
              </w:rPr>
              <w:t>Agreement:</w:t>
            </w:r>
          </w:p>
          <w:p w14:paraId="0ECE07F1" w14:textId="77777777" w:rsidR="006C5A53" w:rsidRPr="006C5A53" w:rsidRDefault="006C5A53" w:rsidP="006C5A53">
            <w:pPr>
              <w:numPr>
                <w:ilvl w:val="0"/>
                <w:numId w:val="37"/>
              </w:numPr>
              <w:spacing w:after="120"/>
              <w:rPr>
                <w:iCs/>
                <w:lang w:val="en-US"/>
              </w:rPr>
            </w:pPr>
            <w:r w:rsidRPr="006C5A53">
              <w:rPr>
                <w:iCs/>
                <w:lang w:val="en-US"/>
              </w:rPr>
              <w:t>FFS: RAN4 to define accuracy requirements for following measurements for RedCap in NTN.</w:t>
            </w:r>
          </w:p>
          <w:p w14:paraId="1113543D" w14:textId="77777777" w:rsidR="006C5A53" w:rsidRPr="006C5A53" w:rsidRDefault="006C5A53" w:rsidP="006C5A53">
            <w:pPr>
              <w:numPr>
                <w:ilvl w:val="1"/>
                <w:numId w:val="37"/>
              </w:numPr>
              <w:spacing w:after="120"/>
              <w:rPr>
                <w:iCs/>
                <w:lang w:val="en-US"/>
              </w:rPr>
            </w:pPr>
            <w:r w:rsidRPr="006C5A53">
              <w:rPr>
                <w:iCs/>
                <w:lang w:val="en-US"/>
              </w:rPr>
              <w:t>Intra- and inter-frequency RSRP</w:t>
            </w:r>
          </w:p>
          <w:p w14:paraId="2D9357AB" w14:textId="77777777" w:rsidR="006C5A53" w:rsidRPr="006C5A53" w:rsidRDefault="006C5A53" w:rsidP="006C5A53">
            <w:pPr>
              <w:numPr>
                <w:ilvl w:val="1"/>
                <w:numId w:val="37"/>
              </w:numPr>
              <w:spacing w:after="120"/>
              <w:rPr>
                <w:iCs/>
                <w:lang w:val="en-US"/>
              </w:rPr>
            </w:pPr>
            <w:r w:rsidRPr="006C5A53">
              <w:rPr>
                <w:iCs/>
                <w:lang w:val="en-US"/>
              </w:rPr>
              <w:t>Intra- and inter-frequency RSRQ</w:t>
            </w:r>
          </w:p>
          <w:p w14:paraId="0896F4BF" w14:textId="77777777" w:rsidR="006C5A53" w:rsidRPr="006C5A53" w:rsidRDefault="006C5A53" w:rsidP="006C5A53">
            <w:pPr>
              <w:numPr>
                <w:ilvl w:val="1"/>
                <w:numId w:val="37"/>
              </w:numPr>
              <w:spacing w:after="120"/>
              <w:rPr>
                <w:iCs/>
                <w:lang w:val="en-US"/>
              </w:rPr>
            </w:pPr>
            <w:r w:rsidRPr="006C5A53">
              <w:rPr>
                <w:iCs/>
                <w:lang w:val="en-US"/>
              </w:rPr>
              <w:t>Intra- and inter-frequency SINR</w:t>
            </w:r>
          </w:p>
          <w:p w14:paraId="2237EAA7" w14:textId="77777777" w:rsidR="006C5A53" w:rsidRPr="006C5A53" w:rsidRDefault="006C5A53" w:rsidP="006C5A53">
            <w:pPr>
              <w:numPr>
                <w:ilvl w:val="1"/>
                <w:numId w:val="37"/>
              </w:numPr>
              <w:spacing w:after="120"/>
              <w:rPr>
                <w:iCs/>
                <w:lang w:val="en-US"/>
              </w:rPr>
            </w:pPr>
            <w:r w:rsidRPr="006C5A53">
              <w:rPr>
                <w:iCs/>
                <w:lang w:val="en-US"/>
              </w:rPr>
              <w:t>L1-RSRP</w:t>
            </w:r>
          </w:p>
          <w:p w14:paraId="5631C309" w14:textId="77777777" w:rsidR="006C5A53" w:rsidRPr="006C5A53" w:rsidRDefault="006C5A53" w:rsidP="006C5A53">
            <w:pPr>
              <w:numPr>
                <w:ilvl w:val="1"/>
                <w:numId w:val="37"/>
              </w:numPr>
              <w:spacing w:after="120"/>
              <w:rPr>
                <w:iCs/>
                <w:lang w:val="en-US"/>
              </w:rPr>
            </w:pPr>
            <w:r w:rsidRPr="006C5A53">
              <w:rPr>
                <w:iCs/>
                <w:lang w:val="en-US"/>
              </w:rPr>
              <w:t>Rx-Tx for NW verified location</w:t>
            </w:r>
          </w:p>
          <w:p w14:paraId="4E141D37" w14:textId="77777777" w:rsidR="006C5A53" w:rsidRPr="006C5A53" w:rsidRDefault="006C5A53" w:rsidP="006C5A53">
            <w:pPr>
              <w:numPr>
                <w:ilvl w:val="0"/>
                <w:numId w:val="37"/>
              </w:numPr>
              <w:spacing w:after="120"/>
              <w:rPr>
                <w:lang w:val="en-US"/>
              </w:rPr>
            </w:pPr>
            <w:r w:rsidRPr="006C5A53">
              <w:rPr>
                <w:lang w:val="en-US"/>
              </w:rPr>
              <w:t>For L1/L3 measurement accuracy, RAN4 to follow the agreements reached in RAN4 #114-bis meeting.</w:t>
            </w:r>
          </w:p>
          <w:p w14:paraId="74B1A4DD" w14:textId="77777777" w:rsidR="006C5A53" w:rsidRPr="006C5A53" w:rsidRDefault="006C5A53" w:rsidP="006C5A53">
            <w:pPr>
              <w:numPr>
                <w:ilvl w:val="0"/>
                <w:numId w:val="37"/>
              </w:numPr>
              <w:spacing w:after="120"/>
              <w:rPr>
                <w:lang w:val="en-US"/>
              </w:rPr>
            </w:pPr>
            <w:r w:rsidRPr="006C5A53">
              <w:rPr>
                <w:lang w:val="en-US"/>
              </w:rPr>
              <w:t>For measurement accuracy for NW verified location, RAN4 to follow the agreements reached in RAN4 #114 meeting.</w:t>
            </w:r>
          </w:p>
          <w:p w14:paraId="5E0EA2FA" w14:textId="77777777" w:rsidR="006C5A53" w:rsidRPr="006C5A53" w:rsidRDefault="006C5A53" w:rsidP="006C5A53">
            <w:pPr>
              <w:numPr>
                <w:ilvl w:val="0"/>
                <w:numId w:val="37"/>
              </w:numPr>
              <w:spacing w:after="120"/>
              <w:rPr>
                <w:lang w:val="en-US"/>
              </w:rPr>
            </w:pPr>
            <w:r w:rsidRPr="006C5A53">
              <w:rPr>
                <w:lang w:val="en-US"/>
              </w:rPr>
              <w:t xml:space="preserve">RAN4 to define new sections for </w:t>
            </w:r>
            <w:proofErr w:type="gramStart"/>
            <w:r w:rsidRPr="006C5A53">
              <w:rPr>
                <w:lang w:val="en-US"/>
              </w:rPr>
              <w:t>measurement</w:t>
            </w:r>
            <w:proofErr w:type="gramEnd"/>
            <w:r w:rsidRPr="006C5A53">
              <w:rPr>
                <w:lang w:val="en-US"/>
              </w:rPr>
              <w:t xml:space="preserve"> accuracy requirements with suffix ‘10.X’ for (e)RedCap UE with NTN.</w:t>
            </w:r>
          </w:p>
          <w:p w14:paraId="26CEF620" w14:textId="18DF036A" w:rsidR="006C5A53" w:rsidRPr="00C16FAA" w:rsidRDefault="006C5A53" w:rsidP="00C16FAA">
            <w:pPr>
              <w:numPr>
                <w:ilvl w:val="0"/>
                <w:numId w:val="37"/>
              </w:numPr>
              <w:spacing w:after="120"/>
              <w:rPr>
                <w:lang w:val="en-US"/>
              </w:rPr>
            </w:pPr>
            <w:r w:rsidRPr="006C5A53">
              <w:rPr>
                <w:lang w:val="en-US"/>
              </w:rPr>
              <w:t>Further to discuss the side conditions.</w:t>
            </w:r>
            <w:bookmarkEnd w:id="6"/>
            <w:bookmarkEnd w:id="7"/>
          </w:p>
        </w:tc>
      </w:tr>
    </w:tbl>
    <w:p w14:paraId="218C7871" w14:textId="644BE4EE" w:rsidR="0032626D" w:rsidRDefault="0032626D" w:rsidP="00FD7CC6">
      <w:pPr>
        <w:jc w:val="center"/>
      </w:pPr>
    </w:p>
    <w:p w14:paraId="28B27A33" w14:textId="62966046" w:rsidR="0032626D" w:rsidRDefault="00C16FAA" w:rsidP="00F56F22">
      <w:r>
        <w:lastRenderedPageBreak/>
        <w:t xml:space="preserve">One open aspect is the definition of side conditions. We propose to reuse side conditions from RedCap in TN.  </w:t>
      </w:r>
    </w:p>
    <w:p w14:paraId="76DA5ED2" w14:textId="066F71CC" w:rsidR="00E7054F" w:rsidRDefault="00E7054F" w:rsidP="002C4028">
      <w:pPr>
        <w:spacing w:after="120"/>
      </w:pPr>
      <w:r>
        <w:t>For 2Rx (e)RedCap UE with NTN, the same side conditions are applied as for normal UE with NTN, i.e</w:t>
      </w:r>
      <w:r w:rsidR="00D52ED6">
        <w:t xml:space="preserve">. </w:t>
      </w:r>
      <w:proofErr w:type="gramStart"/>
      <w:r w:rsidR="00D52ED6">
        <w:t xml:space="preserve">following </w:t>
      </w:r>
      <w:r>
        <w:t xml:space="preserve"> side</w:t>
      </w:r>
      <w:proofErr w:type="gramEnd"/>
      <w:r>
        <w:t xml:space="preserve"> conditions are applicable: </w:t>
      </w:r>
    </w:p>
    <w:p w14:paraId="41BC8A9E" w14:textId="2D6B3DFA" w:rsidR="00842AE8" w:rsidRPr="00175C06" w:rsidRDefault="00842AE8" w:rsidP="00175C06">
      <w:pPr>
        <w:pStyle w:val="ListParagraph"/>
        <w:numPr>
          <w:ilvl w:val="0"/>
          <w:numId w:val="38"/>
        </w:numPr>
        <w:spacing w:after="120" w:line="240" w:lineRule="auto"/>
        <w:rPr>
          <w:iCs/>
        </w:rPr>
      </w:pPr>
      <w:r w:rsidRPr="00175C06">
        <w:rPr>
          <w:iCs/>
        </w:rPr>
        <w:t xml:space="preserve">Intra- and inter-frequency RSRP: </w:t>
      </w:r>
      <w:r w:rsidR="00E7054F" w:rsidRPr="00175C06">
        <w:rPr>
          <w:iCs/>
        </w:rPr>
        <w:t>clauses 10.1.2C and 10.1.4C</w:t>
      </w:r>
    </w:p>
    <w:p w14:paraId="791EA124" w14:textId="06356AE7" w:rsidR="00842AE8" w:rsidRPr="00175C06" w:rsidRDefault="00842AE8" w:rsidP="00175C06">
      <w:pPr>
        <w:pStyle w:val="ListParagraph"/>
        <w:numPr>
          <w:ilvl w:val="0"/>
          <w:numId w:val="38"/>
        </w:numPr>
        <w:spacing w:after="120" w:line="240" w:lineRule="auto"/>
        <w:rPr>
          <w:iCs/>
        </w:rPr>
      </w:pPr>
      <w:r w:rsidRPr="00175C06">
        <w:rPr>
          <w:iCs/>
        </w:rPr>
        <w:t xml:space="preserve">Intra- and inter-frequency RSRQ: </w:t>
      </w:r>
      <w:r w:rsidR="00E7054F" w:rsidRPr="00175C06">
        <w:rPr>
          <w:iCs/>
        </w:rPr>
        <w:t>clauses 10.1.7C and 10.1.9C</w:t>
      </w:r>
    </w:p>
    <w:p w14:paraId="2718E8CD" w14:textId="7DC9E4FA" w:rsidR="00842AE8" w:rsidRPr="00175C06" w:rsidRDefault="00842AE8" w:rsidP="00175C06">
      <w:pPr>
        <w:pStyle w:val="ListParagraph"/>
        <w:numPr>
          <w:ilvl w:val="0"/>
          <w:numId w:val="38"/>
        </w:numPr>
        <w:spacing w:after="120" w:line="240" w:lineRule="auto"/>
        <w:rPr>
          <w:iCs/>
        </w:rPr>
      </w:pPr>
      <w:r w:rsidRPr="00175C06">
        <w:rPr>
          <w:iCs/>
        </w:rPr>
        <w:t xml:space="preserve">Intra- and inter-frequency SINR: </w:t>
      </w:r>
      <w:r w:rsidR="00E7054F" w:rsidRPr="00175C06">
        <w:rPr>
          <w:iCs/>
        </w:rPr>
        <w:t>clauses 10.1.12C and 10.1.14C</w:t>
      </w:r>
    </w:p>
    <w:p w14:paraId="01A7CABB" w14:textId="6F003E90" w:rsidR="00842AE8" w:rsidRPr="00175C06" w:rsidRDefault="00842AE8" w:rsidP="00175C06">
      <w:pPr>
        <w:pStyle w:val="ListParagraph"/>
        <w:numPr>
          <w:ilvl w:val="0"/>
          <w:numId w:val="38"/>
        </w:numPr>
        <w:spacing w:after="120" w:line="240" w:lineRule="auto"/>
        <w:rPr>
          <w:iCs/>
        </w:rPr>
      </w:pPr>
      <w:r w:rsidRPr="00175C06">
        <w:rPr>
          <w:rFonts w:hint="eastAsia"/>
          <w:iCs/>
        </w:rPr>
        <w:t>L</w:t>
      </w:r>
      <w:r w:rsidRPr="00175C06">
        <w:rPr>
          <w:iCs/>
        </w:rPr>
        <w:t>1-RSRP:</w:t>
      </w:r>
      <w:r w:rsidR="00D52ED6" w:rsidRPr="00175C06">
        <w:rPr>
          <w:iCs/>
        </w:rPr>
        <w:t xml:space="preserve"> clause 10.1.19C</w:t>
      </w:r>
    </w:p>
    <w:p w14:paraId="1D191BA3" w14:textId="54697CF5" w:rsidR="00842AE8" w:rsidRPr="00175C06" w:rsidRDefault="00842AE8" w:rsidP="00175C06">
      <w:pPr>
        <w:pStyle w:val="ListParagraph"/>
        <w:numPr>
          <w:ilvl w:val="0"/>
          <w:numId w:val="38"/>
        </w:numPr>
        <w:spacing w:after="120" w:line="240" w:lineRule="auto"/>
        <w:rPr>
          <w:iCs/>
        </w:rPr>
      </w:pPr>
      <w:r w:rsidRPr="00175C06">
        <w:rPr>
          <w:rFonts w:hint="eastAsia"/>
          <w:iCs/>
        </w:rPr>
        <w:t>R</w:t>
      </w:r>
      <w:r w:rsidRPr="00175C06">
        <w:rPr>
          <w:iCs/>
        </w:rPr>
        <w:t xml:space="preserve">x-Tx for NW verified location: </w:t>
      </w:r>
      <w:r w:rsidR="00D52ED6" w:rsidRPr="00175C06">
        <w:rPr>
          <w:iCs/>
        </w:rPr>
        <w:t>clause 10.1.25C</w:t>
      </w:r>
    </w:p>
    <w:p w14:paraId="4F1FE4D1" w14:textId="72E10F83" w:rsidR="00C16FAA" w:rsidRDefault="00D52ED6" w:rsidP="002C4028">
      <w:pPr>
        <w:spacing w:after="120"/>
      </w:pPr>
      <w:r>
        <w:t>For 1 Rx (e)RedCap UE with NTN,</w:t>
      </w:r>
      <w:r w:rsidR="00175C06">
        <w:t xml:space="preserve"> the following side conditions are applicable:</w:t>
      </w:r>
    </w:p>
    <w:p w14:paraId="23E9041F" w14:textId="4D5D35B2" w:rsidR="00371335" w:rsidRPr="00175C06" w:rsidRDefault="00371335" w:rsidP="00175C06">
      <w:pPr>
        <w:pStyle w:val="ListParagraph"/>
        <w:numPr>
          <w:ilvl w:val="0"/>
          <w:numId w:val="39"/>
        </w:numPr>
        <w:spacing w:after="120" w:line="240" w:lineRule="auto"/>
        <w:rPr>
          <w:iCs/>
        </w:rPr>
      </w:pPr>
      <w:r w:rsidRPr="00175C06">
        <w:rPr>
          <w:iCs/>
        </w:rPr>
        <w:t>Intra- and inter-frequency RSRP: clauses 10.1</w:t>
      </w:r>
      <w:r w:rsidR="008C160A" w:rsidRPr="00175C06">
        <w:rPr>
          <w:iCs/>
        </w:rPr>
        <w:t>A</w:t>
      </w:r>
      <w:r w:rsidRPr="00175C06">
        <w:rPr>
          <w:iCs/>
        </w:rPr>
        <w:t>.2 and 10.1</w:t>
      </w:r>
      <w:r w:rsidR="008C160A" w:rsidRPr="00175C06">
        <w:rPr>
          <w:iCs/>
        </w:rPr>
        <w:t>A</w:t>
      </w:r>
      <w:r w:rsidRPr="00175C06">
        <w:rPr>
          <w:iCs/>
        </w:rPr>
        <w:t>.4</w:t>
      </w:r>
    </w:p>
    <w:p w14:paraId="3D4FE16B" w14:textId="288B8E19" w:rsidR="00371335" w:rsidRPr="00175C06" w:rsidRDefault="00371335" w:rsidP="00175C06">
      <w:pPr>
        <w:pStyle w:val="ListParagraph"/>
        <w:numPr>
          <w:ilvl w:val="0"/>
          <w:numId w:val="39"/>
        </w:numPr>
        <w:spacing w:after="120" w:line="240" w:lineRule="auto"/>
        <w:rPr>
          <w:iCs/>
        </w:rPr>
      </w:pPr>
      <w:r w:rsidRPr="00175C06">
        <w:rPr>
          <w:iCs/>
        </w:rPr>
        <w:t>Intra- and inter-frequency RSRQ: clauses 10.1</w:t>
      </w:r>
      <w:r w:rsidR="008C160A" w:rsidRPr="00175C06">
        <w:rPr>
          <w:iCs/>
        </w:rPr>
        <w:t>A.6</w:t>
      </w:r>
      <w:r w:rsidRPr="00175C06">
        <w:rPr>
          <w:iCs/>
        </w:rPr>
        <w:t xml:space="preserve"> and 10.1</w:t>
      </w:r>
      <w:r w:rsidR="008C160A" w:rsidRPr="00175C06">
        <w:rPr>
          <w:iCs/>
        </w:rPr>
        <w:t>A</w:t>
      </w:r>
      <w:r w:rsidRPr="00175C06">
        <w:rPr>
          <w:iCs/>
        </w:rPr>
        <w:t>.</w:t>
      </w:r>
      <w:r w:rsidR="008C160A" w:rsidRPr="00175C06">
        <w:rPr>
          <w:iCs/>
        </w:rPr>
        <w:t>8</w:t>
      </w:r>
    </w:p>
    <w:p w14:paraId="3C879CA3" w14:textId="676DBF1B" w:rsidR="00371335" w:rsidRPr="00175C06" w:rsidRDefault="00371335" w:rsidP="00175C06">
      <w:pPr>
        <w:pStyle w:val="ListParagraph"/>
        <w:numPr>
          <w:ilvl w:val="0"/>
          <w:numId w:val="39"/>
        </w:numPr>
        <w:spacing w:after="120" w:line="240" w:lineRule="auto"/>
        <w:rPr>
          <w:iCs/>
        </w:rPr>
      </w:pPr>
      <w:r w:rsidRPr="00175C06">
        <w:rPr>
          <w:iCs/>
        </w:rPr>
        <w:t>Intra- and inter-frequency SINR: clauses 10.1</w:t>
      </w:r>
      <w:r w:rsidR="008C160A" w:rsidRPr="00175C06">
        <w:rPr>
          <w:iCs/>
        </w:rPr>
        <w:t>A.10</w:t>
      </w:r>
      <w:r w:rsidRPr="00175C06">
        <w:rPr>
          <w:iCs/>
        </w:rPr>
        <w:t xml:space="preserve"> and 10.1</w:t>
      </w:r>
      <w:r w:rsidR="008C160A" w:rsidRPr="00175C06">
        <w:rPr>
          <w:iCs/>
        </w:rPr>
        <w:t>A</w:t>
      </w:r>
      <w:r w:rsidRPr="00175C06">
        <w:rPr>
          <w:iCs/>
        </w:rPr>
        <w:t>.1</w:t>
      </w:r>
      <w:r w:rsidR="008C160A" w:rsidRPr="00175C06">
        <w:rPr>
          <w:iCs/>
        </w:rPr>
        <w:t>2</w:t>
      </w:r>
    </w:p>
    <w:p w14:paraId="39910018" w14:textId="6610E4E5" w:rsidR="00371335" w:rsidRPr="00175C06" w:rsidRDefault="00371335" w:rsidP="00175C06">
      <w:pPr>
        <w:pStyle w:val="ListParagraph"/>
        <w:numPr>
          <w:ilvl w:val="0"/>
          <w:numId w:val="39"/>
        </w:numPr>
        <w:spacing w:after="120" w:line="240" w:lineRule="auto"/>
        <w:rPr>
          <w:iCs/>
        </w:rPr>
      </w:pPr>
      <w:r w:rsidRPr="00175C06">
        <w:rPr>
          <w:rFonts w:hint="eastAsia"/>
          <w:iCs/>
        </w:rPr>
        <w:t>L</w:t>
      </w:r>
      <w:r w:rsidRPr="00175C06">
        <w:rPr>
          <w:iCs/>
        </w:rPr>
        <w:t>1-RSRP: clause 10.1</w:t>
      </w:r>
      <w:r w:rsidR="00755DB9" w:rsidRPr="00175C06">
        <w:rPr>
          <w:iCs/>
        </w:rPr>
        <w:t>A</w:t>
      </w:r>
      <w:r w:rsidRPr="00175C06">
        <w:rPr>
          <w:iCs/>
        </w:rPr>
        <w:t>.1</w:t>
      </w:r>
      <w:r w:rsidR="00755DB9" w:rsidRPr="00175C06">
        <w:rPr>
          <w:iCs/>
        </w:rPr>
        <w:t>4</w:t>
      </w:r>
    </w:p>
    <w:p w14:paraId="0ABD5B42" w14:textId="6F859504" w:rsidR="00371335" w:rsidRPr="00175C06" w:rsidRDefault="00371335" w:rsidP="00175C06">
      <w:pPr>
        <w:pStyle w:val="ListParagraph"/>
        <w:numPr>
          <w:ilvl w:val="0"/>
          <w:numId w:val="39"/>
        </w:numPr>
        <w:spacing w:after="120" w:line="240" w:lineRule="auto"/>
        <w:rPr>
          <w:iCs/>
        </w:rPr>
      </w:pPr>
      <w:r w:rsidRPr="00175C06">
        <w:rPr>
          <w:rFonts w:hint="eastAsia"/>
          <w:iCs/>
        </w:rPr>
        <w:t>R</w:t>
      </w:r>
      <w:r w:rsidRPr="00175C06">
        <w:rPr>
          <w:iCs/>
        </w:rPr>
        <w:t>x-Tx for NW verified location: clause 10.1</w:t>
      </w:r>
      <w:r w:rsidR="00755DB9" w:rsidRPr="00175C06">
        <w:rPr>
          <w:iCs/>
        </w:rPr>
        <w:t>A</w:t>
      </w:r>
      <w:r w:rsidRPr="00175C06">
        <w:rPr>
          <w:iCs/>
        </w:rPr>
        <w:t>.</w:t>
      </w:r>
      <w:r w:rsidR="00755DB9" w:rsidRPr="00175C06">
        <w:rPr>
          <w:iCs/>
        </w:rPr>
        <w:t>18</w:t>
      </w:r>
    </w:p>
    <w:p w14:paraId="1AAE185A" w14:textId="792F0999" w:rsidR="00371335" w:rsidRDefault="00FD7CC6" w:rsidP="00FD7CC6">
      <w:pPr>
        <w:pStyle w:val="RAN4proposal"/>
      </w:pPr>
      <w:r>
        <w:t>Following side conditions are applicable for 2Rx and 1 Rx UE with FR1-NTN:</w:t>
      </w:r>
    </w:p>
    <w:tbl>
      <w:tblPr>
        <w:tblStyle w:val="TableGrid"/>
        <w:tblW w:w="0" w:type="auto"/>
        <w:tblInd w:w="988" w:type="dxa"/>
        <w:tblLook w:val="04A0" w:firstRow="1" w:lastRow="0" w:firstColumn="1" w:lastColumn="0" w:noHBand="0" w:noVBand="1"/>
      </w:tblPr>
      <w:tblGrid>
        <w:gridCol w:w="2976"/>
        <w:gridCol w:w="2835"/>
        <w:gridCol w:w="2818"/>
      </w:tblGrid>
      <w:tr w:rsidR="00FD7CC6" w14:paraId="3EC7D06D" w14:textId="77777777" w:rsidTr="00D23C6A">
        <w:tc>
          <w:tcPr>
            <w:tcW w:w="2976" w:type="dxa"/>
          </w:tcPr>
          <w:p w14:paraId="24C6E035" w14:textId="43217D18" w:rsidR="00FD7CC6" w:rsidRPr="00FD7CC6" w:rsidRDefault="00FD7CC6" w:rsidP="00FD7CC6">
            <w:r w:rsidRPr="00FD7CC6">
              <w:t>Measurement type</w:t>
            </w:r>
          </w:p>
        </w:tc>
        <w:tc>
          <w:tcPr>
            <w:tcW w:w="2835" w:type="dxa"/>
          </w:tcPr>
          <w:p w14:paraId="7C9421CC" w14:textId="6C1285F3" w:rsidR="00FD7CC6" w:rsidRPr="00FD7CC6" w:rsidRDefault="00FD7CC6" w:rsidP="00FD7CC6">
            <w:pPr>
              <w:jc w:val="center"/>
            </w:pPr>
            <w:r w:rsidRPr="00FD7CC6">
              <w:t>1Rx (e)RedCap UE</w:t>
            </w:r>
          </w:p>
        </w:tc>
        <w:tc>
          <w:tcPr>
            <w:tcW w:w="2818" w:type="dxa"/>
          </w:tcPr>
          <w:p w14:paraId="59E1996D" w14:textId="1DA9BD0E" w:rsidR="00FD7CC6" w:rsidRPr="00FD7CC6" w:rsidRDefault="00FD7CC6" w:rsidP="00FD7CC6">
            <w:pPr>
              <w:jc w:val="center"/>
            </w:pPr>
            <w:r w:rsidRPr="00FD7CC6">
              <w:t>2Rx (e)RedCap UE</w:t>
            </w:r>
          </w:p>
        </w:tc>
      </w:tr>
      <w:tr w:rsidR="00FD7CC6" w14:paraId="2BFB592D" w14:textId="77777777" w:rsidTr="00D23C6A">
        <w:tc>
          <w:tcPr>
            <w:tcW w:w="2976" w:type="dxa"/>
          </w:tcPr>
          <w:p w14:paraId="1293B9AC" w14:textId="6EE403A0" w:rsidR="00FD7CC6" w:rsidRPr="00FD7CC6" w:rsidRDefault="00FD7CC6" w:rsidP="00FD7CC6">
            <w:r w:rsidRPr="00FD7CC6">
              <w:rPr>
                <w:iCs/>
              </w:rPr>
              <w:t>Intra- and inter-frequency RSRP</w:t>
            </w:r>
          </w:p>
        </w:tc>
        <w:tc>
          <w:tcPr>
            <w:tcW w:w="2835" w:type="dxa"/>
          </w:tcPr>
          <w:p w14:paraId="4846A751" w14:textId="285F29D0" w:rsidR="00FD7CC6" w:rsidRPr="00FD7CC6" w:rsidRDefault="00FD7CC6" w:rsidP="00FD7CC6">
            <w:r w:rsidRPr="00FD7CC6">
              <w:rPr>
                <w:iCs/>
              </w:rPr>
              <w:t>clauses 10.1A.2 and 10.1A.4</w:t>
            </w:r>
          </w:p>
        </w:tc>
        <w:tc>
          <w:tcPr>
            <w:tcW w:w="2818" w:type="dxa"/>
          </w:tcPr>
          <w:p w14:paraId="598DB23B" w14:textId="2FB9E958" w:rsidR="00FD7CC6" w:rsidRPr="00FD7CC6" w:rsidRDefault="00FD7CC6" w:rsidP="00FD7CC6">
            <w:r w:rsidRPr="00FD7CC6">
              <w:rPr>
                <w:iCs/>
              </w:rPr>
              <w:t>clauses 10.1.2C and 10.1.4C</w:t>
            </w:r>
          </w:p>
        </w:tc>
      </w:tr>
      <w:tr w:rsidR="00FD7CC6" w14:paraId="0C6B6E85" w14:textId="77777777" w:rsidTr="00D23C6A">
        <w:tc>
          <w:tcPr>
            <w:tcW w:w="2976" w:type="dxa"/>
          </w:tcPr>
          <w:p w14:paraId="6498E1B9" w14:textId="1BCDD6F5" w:rsidR="00FD7CC6" w:rsidRPr="00FD7CC6" w:rsidRDefault="00FD7CC6" w:rsidP="00FD7CC6">
            <w:r w:rsidRPr="00FD7CC6">
              <w:rPr>
                <w:iCs/>
              </w:rPr>
              <w:t>Intra- and inter-frequency RSRQ</w:t>
            </w:r>
          </w:p>
        </w:tc>
        <w:tc>
          <w:tcPr>
            <w:tcW w:w="2835" w:type="dxa"/>
          </w:tcPr>
          <w:p w14:paraId="58184FE5" w14:textId="79295AAA" w:rsidR="00FD7CC6" w:rsidRPr="00FD7CC6" w:rsidRDefault="00FD7CC6" w:rsidP="00FD7CC6">
            <w:pPr>
              <w:rPr>
                <w:iCs/>
              </w:rPr>
            </w:pPr>
            <w:r w:rsidRPr="00FD7CC6">
              <w:rPr>
                <w:iCs/>
              </w:rPr>
              <w:t>clauses 10.1A.6 and 10.1A.8</w:t>
            </w:r>
          </w:p>
        </w:tc>
        <w:tc>
          <w:tcPr>
            <w:tcW w:w="2818" w:type="dxa"/>
          </w:tcPr>
          <w:p w14:paraId="37BDEE4A" w14:textId="400375E3" w:rsidR="00FD7CC6" w:rsidRPr="00FD7CC6" w:rsidRDefault="00FD7CC6" w:rsidP="00FD7CC6">
            <w:r w:rsidRPr="00FD7CC6">
              <w:t>clauses 10.1.7C and 10.1.9C</w:t>
            </w:r>
          </w:p>
        </w:tc>
      </w:tr>
      <w:tr w:rsidR="00FD7CC6" w14:paraId="374F191C" w14:textId="77777777" w:rsidTr="00D23C6A">
        <w:tc>
          <w:tcPr>
            <w:tcW w:w="2976" w:type="dxa"/>
          </w:tcPr>
          <w:p w14:paraId="107B8B6F" w14:textId="14307F1F" w:rsidR="00FD7CC6" w:rsidRPr="00FD7CC6" w:rsidRDefault="00FD7CC6" w:rsidP="00FD7CC6">
            <w:r w:rsidRPr="00FD7CC6">
              <w:rPr>
                <w:iCs/>
              </w:rPr>
              <w:t>Intra- and inter-frequency SINR</w:t>
            </w:r>
          </w:p>
        </w:tc>
        <w:tc>
          <w:tcPr>
            <w:tcW w:w="2835" w:type="dxa"/>
          </w:tcPr>
          <w:p w14:paraId="6EA0CDC1" w14:textId="0A8A0C41" w:rsidR="00FD7CC6" w:rsidRPr="00FD7CC6" w:rsidRDefault="00FD7CC6" w:rsidP="00FD7CC6">
            <w:r w:rsidRPr="00FD7CC6">
              <w:rPr>
                <w:iCs/>
              </w:rPr>
              <w:t>clauses 10.1A.10 and 10.1A.12</w:t>
            </w:r>
          </w:p>
        </w:tc>
        <w:tc>
          <w:tcPr>
            <w:tcW w:w="2818" w:type="dxa"/>
          </w:tcPr>
          <w:p w14:paraId="2A025A4E" w14:textId="48CA24EC" w:rsidR="00FD7CC6" w:rsidRPr="00FD7CC6" w:rsidRDefault="00FD7CC6" w:rsidP="00FD7CC6">
            <w:r w:rsidRPr="00FD7CC6">
              <w:rPr>
                <w:iCs/>
              </w:rPr>
              <w:t>clauses 10.1.12C and 10.1.14C</w:t>
            </w:r>
          </w:p>
        </w:tc>
      </w:tr>
      <w:tr w:rsidR="00FD7CC6" w14:paraId="5F53B1B1" w14:textId="77777777" w:rsidTr="00D23C6A">
        <w:tc>
          <w:tcPr>
            <w:tcW w:w="2976" w:type="dxa"/>
          </w:tcPr>
          <w:p w14:paraId="7083188B" w14:textId="27C7A805" w:rsidR="00FD7CC6" w:rsidRPr="00FD7CC6" w:rsidRDefault="00FD7CC6" w:rsidP="00FD7CC6">
            <w:r w:rsidRPr="00FD7CC6">
              <w:rPr>
                <w:rFonts w:hint="eastAsia"/>
                <w:iCs/>
              </w:rPr>
              <w:t>L</w:t>
            </w:r>
            <w:r w:rsidRPr="00FD7CC6">
              <w:rPr>
                <w:iCs/>
              </w:rPr>
              <w:t>1-RSRP</w:t>
            </w:r>
          </w:p>
        </w:tc>
        <w:tc>
          <w:tcPr>
            <w:tcW w:w="2835" w:type="dxa"/>
          </w:tcPr>
          <w:p w14:paraId="7051705F" w14:textId="18E78DA9" w:rsidR="00FD7CC6" w:rsidRPr="00FD7CC6" w:rsidRDefault="00FD7CC6" w:rsidP="00FD7CC6">
            <w:r w:rsidRPr="00FD7CC6">
              <w:rPr>
                <w:iCs/>
              </w:rPr>
              <w:t>clause 10.1A.14</w:t>
            </w:r>
          </w:p>
        </w:tc>
        <w:tc>
          <w:tcPr>
            <w:tcW w:w="2818" w:type="dxa"/>
          </w:tcPr>
          <w:p w14:paraId="7F50F1A8" w14:textId="38F7F3A3" w:rsidR="00FD7CC6" w:rsidRPr="00FD7CC6" w:rsidRDefault="00FD7CC6" w:rsidP="00FD7CC6">
            <w:r w:rsidRPr="00FD7CC6">
              <w:rPr>
                <w:iCs/>
              </w:rPr>
              <w:t>clause 10.1.19C</w:t>
            </w:r>
          </w:p>
        </w:tc>
      </w:tr>
      <w:tr w:rsidR="00FD7CC6" w14:paraId="38C9E5D3" w14:textId="77777777" w:rsidTr="00D23C6A">
        <w:tc>
          <w:tcPr>
            <w:tcW w:w="2976" w:type="dxa"/>
          </w:tcPr>
          <w:p w14:paraId="28D4B04A" w14:textId="39082966" w:rsidR="00FD7CC6" w:rsidRPr="00FD7CC6" w:rsidRDefault="00FD7CC6" w:rsidP="00FD7CC6">
            <w:r w:rsidRPr="00FD7CC6">
              <w:rPr>
                <w:rFonts w:hint="eastAsia"/>
                <w:iCs/>
              </w:rPr>
              <w:t>R</w:t>
            </w:r>
            <w:r w:rsidRPr="00FD7CC6">
              <w:rPr>
                <w:iCs/>
              </w:rPr>
              <w:t>x-Tx for NW verified location</w:t>
            </w:r>
          </w:p>
        </w:tc>
        <w:tc>
          <w:tcPr>
            <w:tcW w:w="2835" w:type="dxa"/>
          </w:tcPr>
          <w:p w14:paraId="027BCA53" w14:textId="5AF971D2" w:rsidR="00FD7CC6" w:rsidRPr="00FD7CC6" w:rsidRDefault="00FD7CC6" w:rsidP="00FD7CC6">
            <w:r w:rsidRPr="00FD7CC6">
              <w:rPr>
                <w:iCs/>
              </w:rPr>
              <w:t>clause 10.1A.18</w:t>
            </w:r>
          </w:p>
        </w:tc>
        <w:tc>
          <w:tcPr>
            <w:tcW w:w="2818" w:type="dxa"/>
          </w:tcPr>
          <w:p w14:paraId="620D718C" w14:textId="4CEA71E6" w:rsidR="00FD7CC6" w:rsidRPr="00FD7CC6" w:rsidRDefault="00FD7CC6" w:rsidP="00FD7CC6">
            <w:r w:rsidRPr="00FD7CC6">
              <w:rPr>
                <w:iCs/>
              </w:rPr>
              <w:t>clause 10.1.25C</w:t>
            </w:r>
          </w:p>
        </w:tc>
      </w:tr>
    </w:tbl>
    <w:p w14:paraId="5F3BE5E8" w14:textId="77777777" w:rsidR="00FD7CC6" w:rsidRPr="00FD7CC6" w:rsidRDefault="00FD7CC6" w:rsidP="00FD7CC6"/>
    <w:p w14:paraId="63F06D79" w14:textId="50BC1F4C" w:rsidR="00F867BC" w:rsidRDefault="00B6486D" w:rsidP="00D23C6A">
      <w:pPr>
        <w:pStyle w:val="RAN4H2"/>
        <w:ind w:left="709" w:hanging="709"/>
      </w:pPr>
      <w:r>
        <w:t xml:space="preserve">Test </w:t>
      </w:r>
      <w:r w:rsidR="00C74700">
        <w:t>principle</w:t>
      </w:r>
    </w:p>
    <w:p w14:paraId="42E9B175" w14:textId="180AF3AD" w:rsidR="00B6486D" w:rsidRDefault="00F867BC" w:rsidP="00F867BC">
      <w:r>
        <w:t>At RAN4#11</w:t>
      </w:r>
      <w:r w:rsidR="00FD7CC6">
        <w:t>6</w:t>
      </w:r>
      <w:r>
        <w:t>, the following way forward was provided by Moderator [</w:t>
      </w:r>
      <w:r w:rsidR="006B0FBD">
        <w:t>2</w:t>
      </w:r>
      <w:r>
        <w:t xml:space="preserve">]. </w:t>
      </w:r>
    </w:p>
    <w:tbl>
      <w:tblPr>
        <w:tblStyle w:val="TableGrid"/>
        <w:tblW w:w="0" w:type="auto"/>
        <w:tblLook w:val="04A0" w:firstRow="1" w:lastRow="0" w:firstColumn="1" w:lastColumn="0" w:noHBand="0" w:noVBand="1"/>
      </w:tblPr>
      <w:tblGrid>
        <w:gridCol w:w="9617"/>
      </w:tblGrid>
      <w:tr w:rsidR="00C74700" w14:paraId="6FAA907E" w14:textId="77777777" w:rsidTr="00EA552F">
        <w:tc>
          <w:tcPr>
            <w:tcW w:w="9617" w:type="dxa"/>
          </w:tcPr>
          <w:p w14:paraId="148868FD" w14:textId="77777777" w:rsidR="00C74700" w:rsidRPr="00FD7CC6" w:rsidRDefault="00C74700" w:rsidP="00EA552F">
            <w:pPr>
              <w:keepNext/>
              <w:keepLines/>
              <w:spacing w:before="120" w:after="120"/>
              <w:outlineLvl w:val="3"/>
              <w:rPr>
                <w:rFonts w:eastAsia="SimSun" w:cs="Times New Roman"/>
                <w:b/>
                <w:bCs/>
                <w:szCs w:val="28"/>
                <w:u w:val="single"/>
                <w:lang w:val="en-US" w:eastAsia="zh-CN"/>
              </w:rPr>
            </w:pPr>
            <w:r w:rsidRPr="00FD7CC6">
              <w:rPr>
                <w:rFonts w:eastAsia="SimSun" w:cs="Times New Roman"/>
                <w:b/>
                <w:bCs/>
                <w:szCs w:val="28"/>
                <w:u w:val="single"/>
                <w:lang w:val="en-US" w:eastAsia="ko-KR"/>
              </w:rPr>
              <w:t>Issue 2-1</w:t>
            </w:r>
            <w:r w:rsidRPr="00FD7CC6">
              <w:rPr>
                <w:rFonts w:eastAsia="SimSun" w:cs="Times New Roman" w:hint="eastAsia"/>
                <w:b/>
                <w:bCs/>
                <w:szCs w:val="28"/>
                <w:u w:val="single"/>
                <w:lang w:val="en-US" w:eastAsia="ko-KR"/>
              </w:rPr>
              <w:t>-</w:t>
            </w:r>
            <w:r w:rsidRPr="00FD7CC6">
              <w:rPr>
                <w:rFonts w:eastAsia="SimSun" w:cs="Times New Roman" w:hint="eastAsia"/>
                <w:b/>
                <w:bCs/>
                <w:szCs w:val="28"/>
                <w:u w:val="single"/>
                <w:lang w:val="en-US"/>
              </w:rPr>
              <w:t>2</w:t>
            </w:r>
            <w:r w:rsidRPr="00FD7CC6">
              <w:rPr>
                <w:rFonts w:eastAsia="SimSun" w:cs="Times New Roman" w:hint="eastAsia"/>
                <w:b/>
                <w:bCs/>
                <w:szCs w:val="28"/>
                <w:u w:val="single"/>
                <w:lang w:val="en-US" w:eastAsia="ko-KR"/>
              </w:rPr>
              <w:t xml:space="preserve">: </w:t>
            </w:r>
            <w:r w:rsidRPr="00FD7CC6">
              <w:rPr>
                <w:rFonts w:eastAsia="SimSun" w:cs="Times New Roman" w:hint="eastAsia"/>
                <w:b/>
                <w:bCs/>
                <w:szCs w:val="28"/>
                <w:u w:val="single"/>
                <w:lang w:val="en-US"/>
              </w:rPr>
              <w:t>T</w:t>
            </w:r>
            <w:r w:rsidRPr="00FD7CC6">
              <w:rPr>
                <w:rFonts w:eastAsia="SimSun" w:cs="Times New Roman"/>
                <w:b/>
                <w:bCs/>
                <w:szCs w:val="28"/>
                <w:u w:val="single"/>
                <w:lang w:val="en-US"/>
              </w:rPr>
              <w:t>est principle and setups</w:t>
            </w:r>
          </w:p>
          <w:p w14:paraId="50306F80" w14:textId="77777777" w:rsidR="00C74700" w:rsidRPr="00FD7CC6" w:rsidRDefault="00C74700" w:rsidP="00EA552F">
            <w:pPr>
              <w:spacing w:before="240" w:after="180"/>
              <w:rPr>
                <w:rFonts w:eastAsia="SimSun" w:cs="Times New Roman"/>
                <w:b/>
                <w:szCs w:val="20"/>
                <w:lang w:val="en-US" w:eastAsia="zh-CN"/>
              </w:rPr>
            </w:pPr>
            <w:r w:rsidRPr="00FD7CC6">
              <w:rPr>
                <w:rFonts w:eastAsia="SimSun" w:cs="Times New Roman"/>
                <w:b/>
                <w:szCs w:val="20"/>
                <w:lang w:val="en-US"/>
              </w:rPr>
              <w:t>&lt;Way Forward&gt;</w:t>
            </w:r>
            <w:r w:rsidRPr="00FD7CC6">
              <w:rPr>
                <w:rFonts w:eastAsia="SimSun" w:cs="Times New Roman" w:hint="eastAsia"/>
                <w:b/>
                <w:szCs w:val="20"/>
                <w:lang w:val="en-US" w:eastAsia="zh-CN"/>
              </w:rPr>
              <w:t>:</w:t>
            </w:r>
          </w:p>
          <w:p w14:paraId="6D32672D" w14:textId="77777777" w:rsidR="00C74700" w:rsidRPr="00FD7CC6" w:rsidRDefault="00C74700" w:rsidP="00EA552F">
            <w:pPr>
              <w:numPr>
                <w:ilvl w:val="0"/>
                <w:numId w:val="8"/>
              </w:numPr>
              <w:spacing w:after="120"/>
              <w:rPr>
                <w:rFonts w:eastAsia="SimSun" w:cs="Times New Roman"/>
                <w:szCs w:val="20"/>
                <w:lang w:val="en-US"/>
              </w:rPr>
            </w:pPr>
            <w:r w:rsidRPr="00FD7CC6">
              <w:rPr>
                <w:rFonts w:eastAsia="SimSun" w:cs="Times New Roman"/>
                <w:szCs w:val="20"/>
                <w:lang w:val="en-US"/>
              </w:rPr>
              <w:t>Proposal 1: For test principle and setups, the testing related to satellite access and RedCap defined in A.3.35 and A.3.36 can be a reference.</w:t>
            </w:r>
          </w:p>
          <w:p w14:paraId="58CA9B09" w14:textId="5CFA1CF9" w:rsidR="00C74700" w:rsidRPr="00C74700" w:rsidRDefault="00C74700" w:rsidP="00C74700">
            <w:pPr>
              <w:numPr>
                <w:ilvl w:val="0"/>
                <w:numId w:val="8"/>
              </w:numPr>
              <w:spacing w:after="120"/>
              <w:rPr>
                <w:rFonts w:eastAsia="SimSun" w:cs="Times New Roman"/>
                <w:szCs w:val="20"/>
                <w:lang w:val="en-US"/>
              </w:rPr>
            </w:pPr>
            <w:r w:rsidRPr="00FD7CC6">
              <w:rPr>
                <w:rFonts w:eastAsia="SimSun" w:cs="Times New Roman"/>
                <w:szCs w:val="20"/>
                <w:lang w:val="en-US"/>
              </w:rPr>
              <w:t xml:space="preserve">Proposal </w:t>
            </w:r>
            <w:r w:rsidRPr="00FD7CC6">
              <w:rPr>
                <w:rFonts w:eastAsia="SimSun" w:cs="Times New Roman" w:hint="eastAsia"/>
                <w:szCs w:val="20"/>
                <w:lang w:val="en-US"/>
              </w:rPr>
              <w:t>2</w:t>
            </w:r>
            <w:r w:rsidRPr="00FD7CC6">
              <w:rPr>
                <w:rFonts w:eastAsia="SimSun" w:cs="Times New Roman"/>
                <w:szCs w:val="20"/>
                <w:lang w:val="en-US"/>
              </w:rPr>
              <w:t>: Take the NTN test setups as the reference, except both FDD and HD-FDD shall be involved in test configuration.</w:t>
            </w:r>
          </w:p>
        </w:tc>
      </w:tr>
    </w:tbl>
    <w:p w14:paraId="7D762502" w14:textId="77777777" w:rsidR="00C74700" w:rsidRDefault="00C74700" w:rsidP="00C74700">
      <w:pPr>
        <w:pStyle w:val="RAN4H3"/>
        <w:numPr>
          <w:ilvl w:val="0"/>
          <w:numId w:val="0"/>
        </w:numPr>
        <w:spacing w:after="0" w:line="240" w:lineRule="auto"/>
      </w:pPr>
    </w:p>
    <w:p w14:paraId="218F8B83" w14:textId="02D91447" w:rsidR="00C74700" w:rsidRDefault="00437285" w:rsidP="00C74700">
      <w:r>
        <w:t>Both proposals serve well for identifying the test principle for (e)RedCap UE with FR1-NTN. While for satellite access</w:t>
      </w:r>
      <w:r w:rsidR="008A203A">
        <w:t>,</w:t>
      </w:r>
      <w:r>
        <w:t xml:space="preserve"> FDD configurations have been assumed for cell reselection in RRC_IDLE state and TDD configurations only for E-UTRAN or NR TN target cell, TDD configurations are also assumed for tests in RRC_CONNECTED state. HD-FDD </w:t>
      </w:r>
      <w:r w:rsidR="00E23B67">
        <w:t xml:space="preserve">configurations </w:t>
      </w:r>
      <w:r>
        <w:t xml:space="preserve">need </w:t>
      </w:r>
      <w:r w:rsidR="00E23B67">
        <w:t xml:space="preserve">also </w:t>
      </w:r>
      <w:r>
        <w:t xml:space="preserve">to be tested </w:t>
      </w:r>
      <w:r w:rsidR="00E23B67">
        <w:t>for RRC_IDLE and RRC_CONNECTED state regarding reporting delay tests. For measurement accuracy tests, both 1Rx and 2Rx (e)RedCap UEs need to be addressed.</w:t>
      </w:r>
    </w:p>
    <w:p w14:paraId="23BE9955" w14:textId="508D827D" w:rsidR="00E23B67" w:rsidRDefault="007A409D" w:rsidP="007A409D">
      <w:pPr>
        <w:pStyle w:val="RAN4proposal"/>
        <w:ind w:left="1134" w:hanging="1134"/>
      </w:pPr>
      <w:r>
        <w:tab/>
      </w:r>
      <w:r w:rsidR="00E23B67">
        <w:t xml:space="preserve">For the test principle and setups, NTN tests in A.3.36 and RedCap tests in A.3.35 need to be merged to allow, in addition to FDD and TDD configurations, testing of HD-FDD configurations both in RRC_IDLE and RRC_CONNECTED state. Aside 2Rx (e)RedCap UE, 1 Rx (e)RedCap UE tests are needed for procedures in RRC_IDLE and RRC_CONNECTED state. </w:t>
      </w:r>
    </w:p>
    <w:p w14:paraId="735B41CE" w14:textId="3B464A25" w:rsidR="00075DB6" w:rsidRDefault="00075DB6" w:rsidP="00075DB6">
      <w:pPr>
        <w:pStyle w:val="RAN4H2"/>
        <w:ind w:left="709" w:hanging="709"/>
      </w:pPr>
      <w:r>
        <w:t>Place of (e)RedCap test cases in spec</w:t>
      </w:r>
    </w:p>
    <w:p w14:paraId="4ABEE62D" w14:textId="77777777" w:rsidR="00075DB6" w:rsidRDefault="00075DB6" w:rsidP="00075DB6">
      <w:r w:rsidRPr="004D26B0">
        <w:t>At RAN4#11</w:t>
      </w:r>
      <w:r>
        <w:t>6</w:t>
      </w:r>
      <w:r w:rsidRPr="004D26B0">
        <w:t>, the following way forward was provided by Moderator [2].</w:t>
      </w:r>
    </w:p>
    <w:tbl>
      <w:tblPr>
        <w:tblStyle w:val="TableGrid"/>
        <w:tblW w:w="0" w:type="auto"/>
        <w:tblLook w:val="04A0" w:firstRow="1" w:lastRow="0" w:firstColumn="1" w:lastColumn="0" w:noHBand="0" w:noVBand="1"/>
      </w:tblPr>
      <w:tblGrid>
        <w:gridCol w:w="9617"/>
      </w:tblGrid>
      <w:tr w:rsidR="00075DB6" w14:paraId="0625CF93" w14:textId="77777777" w:rsidTr="00EA552F">
        <w:tc>
          <w:tcPr>
            <w:tcW w:w="9617" w:type="dxa"/>
          </w:tcPr>
          <w:p w14:paraId="189129F0" w14:textId="77777777" w:rsidR="00075DB6" w:rsidRPr="00075DB6" w:rsidRDefault="00075DB6" w:rsidP="00EA552F">
            <w:pPr>
              <w:pStyle w:val="Heading4"/>
              <w:spacing w:before="120" w:after="120"/>
              <w:rPr>
                <w:rFonts w:ascii="Times New Roman" w:hAnsi="Times New Roman" w:cs="Times New Roman"/>
                <w:b/>
                <w:bCs/>
                <w:i w:val="0"/>
                <w:iCs w:val="0"/>
                <w:color w:val="000000" w:themeColor="text1"/>
                <w:u w:val="single"/>
                <w:lang w:eastAsia="zh-CN"/>
              </w:rPr>
            </w:pPr>
            <w:bookmarkStart w:id="8" w:name="_Hlk210311291"/>
            <w:r w:rsidRPr="00075DB6">
              <w:rPr>
                <w:rFonts w:ascii="Times New Roman" w:hAnsi="Times New Roman" w:cs="Times New Roman"/>
                <w:b/>
                <w:bCs/>
                <w:i w:val="0"/>
                <w:iCs w:val="0"/>
                <w:color w:val="000000" w:themeColor="text1"/>
                <w:u w:val="single"/>
                <w:lang w:eastAsia="ko-KR"/>
              </w:rPr>
              <w:lastRenderedPageBreak/>
              <w:t xml:space="preserve">Issue </w:t>
            </w:r>
            <w:r w:rsidRPr="00075DB6">
              <w:rPr>
                <w:rFonts w:ascii="Times New Roman" w:hAnsi="Times New Roman" w:cs="Times New Roman" w:hint="eastAsia"/>
                <w:b/>
                <w:bCs/>
                <w:i w:val="0"/>
                <w:iCs w:val="0"/>
                <w:color w:val="000000" w:themeColor="text1"/>
                <w:u w:val="single"/>
                <w:lang w:eastAsia="ko-KR"/>
              </w:rPr>
              <w:t>2</w:t>
            </w:r>
            <w:r w:rsidRPr="00075DB6">
              <w:rPr>
                <w:rFonts w:ascii="Times New Roman" w:hAnsi="Times New Roman" w:cs="Times New Roman"/>
                <w:b/>
                <w:bCs/>
                <w:i w:val="0"/>
                <w:iCs w:val="0"/>
                <w:color w:val="000000" w:themeColor="text1"/>
                <w:u w:val="single"/>
                <w:lang w:eastAsia="ko-KR"/>
              </w:rPr>
              <w:t>-</w:t>
            </w:r>
            <w:r w:rsidRPr="00075DB6">
              <w:rPr>
                <w:rFonts w:ascii="Times New Roman" w:hAnsi="Times New Roman" w:cs="Times New Roman" w:hint="eastAsia"/>
                <w:b/>
                <w:bCs/>
                <w:i w:val="0"/>
                <w:iCs w:val="0"/>
                <w:color w:val="000000" w:themeColor="text1"/>
                <w:u w:val="single"/>
                <w:lang w:eastAsia="ko-KR"/>
              </w:rPr>
              <w:t>1-</w:t>
            </w:r>
            <w:r w:rsidRPr="00075DB6">
              <w:rPr>
                <w:rFonts w:ascii="Times New Roman" w:hAnsi="Times New Roman" w:cs="Times New Roman" w:hint="eastAsia"/>
                <w:b/>
                <w:bCs/>
                <w:i w:val="0"/>
                <w:iCs w:val="0"/>
                <w:color w:val="000000" w:themeColor="text1"/>
                <w:u w:val="single"/>
              </w:rPr>
              <w:t>3</w:t>
            </w:r>
            <w:r w:rsidRPr="00075DB6">
              <w:rPr>
                <w:rFonts w:ascii="Times New Roman" w:hAnsi="Times New Roman" w:cs="Times New Roman"/>
                <w:b/>
                <w:bCs/>
                <w:i w:val="0"/>
                <w:iCs w:val="0"/>
                <w:color w:val="000000" w:themeColor="text1"/>
                <w:u w:val="single"/>
                <w:lang w:eastAsia="ko-KR"/>
              </w:rPr>
              <w:t xml:space="preserve">: </w:t>
            </w:r>
            <w:r w:rsidRPr="00075DB6">
              <w:rPr>
                <w:rFonts w:ascii="Times New Roman" w:hAnsi="Times New Roman" w:cs="Times New Roman" w:hint="eastAsia"/>
                <w:b/>
                <w:bCs/>
                <w:i w:val="0"/>
                <w:iCs w:val="0"/>
                <w:color w:val="000000" w:themeColor="text1"/>
                <w:u w:val="single"/>
                <w:lang w:eastAsia="ko-KR"/>
              </w:rPr>
              <w:t>H</w:t>
            </w:r>
            <w:r w:rsidRPr="00075DB6">
              <w:rPr>
                <w:rFonts w:ascii="Times New Roman" w:hAnsi="Times New Roman" w:cs="Times New Roman"/>
                <w:b/>
                <w:bCs/>
                <w:i w:val="0"/>
                <w:iCs w:val="0"/>
                <w:color w:val="000000" w:themeColor="text1"/>
                <w:u w:val="single"/>
                <w:lang w:eastAsia="ko-KR"/>
              </w:rPr>
              <w:t>ow and where to capture</w:t>
            </w:r>
            <w:r w:rsidRPr="00075DB6">
              <w:rPr>
                <w:rFonts w:ascii="Times New Roman" w:hAnsi="Times New Roman" w:cs="Times New Roman" w:hint="eastAsia"/>
                <w:b/>
                <w:bCs/>
                <w:i w:val="0"/>
                <w:iCs w:val="0"/>
                <w:color w:val="000000" w:themeColor="text1"/>
                <w:u w:val="single"/>
                <w:lang w:eastAsia="ko-KR"/>
              </w:rPr>
              <w:t xml:space="preserve"> the test cases</w:t>
            </w:r>
            <w:r w:rsidRPr="00075DB6">
              <w:rPr>
                <w:rFonts w:ascii="Times New Roman" w:hAnsi="Times New Roman" w:cs="Times New Roman" w:hint="eastAsia"/>
                <w:b/>
                <w:bCs/>
                <w:i w:val="0"/>
                <w:iCs w:val="0"/>
                <w:color w:val="000000" w:themeColor="text1"/>
                <w:u w:val="single"/>
              </w:rPr>
              <w:t xml:space="preserve"> for </w:t>
            </w:r>
            <w:r w:rsidRPr="00075DB6">
              <w:rPr>
                <w:rFonts w:ascii="Times New Roman" w:hAnsi="Times New Roman" w:cs="Times New Roman"/>
                <w:b/>
                <w:bCs/>
                <w:i w:val="0"/>
                <w:iCs w:val="0"/>
                <w:color w:val="000000" w:themeColor="text1"/>
                <w:u w:val="single"/>
              </w:rPr>
              <w:t>(e)RedCap UE with FR1-NTN</w:t>
            </w:r>
            <w:r w:rsidRPr="00075DB6">
              <w:rPr>
                <w:rFonts w:ascii="Times New Roman" w:hAnsi="Times New Roman" w:cs="Times New Roman" w:hint="eastAsia"/>
                <w:b/>
                <w:bCs/>
                <w:i w:val="0"/>
                <w:iCs w:val="0"/>
                <w:color w:val="000000" w:themeColor="text1"/>
                <w:u w:val="single"/>
              </w:rPr>
              <w:t xml:space="preserve"> </w:t>
            </w:r>
          </w:p>
          <w:bookmarkEnd w:id="8"/>
          <w:p w14:paraId="14028AA5" w14:textId="77777777" w:rsidR="00075DB6" w:rsidRPr="004F4011" w:rsidRDefault="00075DB6" w:rsidP="00EA552F">
            <w:pPr>
              <w:spacing w:before="240"/>
              <w:rPr>
                <w:b/>
                <w:lang w:eastAsia="zh-CN"/>
              </w:rPr>
            </w:pPr>
            <w:r w:rsidRPr="00743BEF">
              <w:rPr>
                <w:b/>
              </w:rPr>
              <w:t>&lt;Way Forward&gt;</w:t>
            </w:r>
            <w:r w:rsidRPr="00743BEF">
              <w:rPr>
                <w:rFonts w:hint="eastAsia"/>
                <w:b/>
                <w:lang w:eastAsia="zh-CN"/>
              </w:rPr>
              <w:t>:</w:t>
            </w:r>
          </w:p>
          <w:p w14:paraId="408DA718" w14:textId="77777777" w:rsidR="00075DB6" w:rsidRPr="00B61854" w:rsidRDefault="00075DB6" w:rsidP="00EA552F">
            <w:pPr>
              <w:pStyle w:val="ListParagraph"/>
              <w:numPr>
                <w:ilvl w:val="0"/>
                <w:numId w:val="8"/>
              </w:numPr>
              <w:spacing w:after="120"/>
              <w:ind w:left="720"/>
              <w:contextualSpacing w:val="0"/>
              <w:rPr>
                <w:iCs/>
              </w:rPr>
            </w:pPr>
            <w:r w:rsidRPr="00B61854">
              <w:rPr>
                <w:iCs/>
              </w:rPr>
              <w:t xml:space="preserve">Proposal </w:t>
            </w:r>
            <w:r w:rsidRPr="00B61854">
              <w:rPr>
                <w:rFonts w:hint="eastAsia"/>
                <w:iCs/>
              </w:rPr>
              <w:t>1</w:t>
            </w:r>
            <w:r w:rsidRPr="00B61854">
              <w:rPr>
                <w:iCs/>
              </w:rPr>
              <w:t>: The existing test cases defined for FR1 NTN in A.14 can be reused as baseline for RedCap UEs with FR1-NTN</w:t>
            </w:r>
            <w:r w:rsidRPr="00B61854">
              <w:rPr>
                <w:rFonts w:hint="eastAsia"/>
                <w:iCs/>
              </w:rPr>
              <w:t>.</w:t>
            </w:r>
          </w:p>
          <w:p w14:paraId="155024AE" w14:textId="77777777" w:rsidR="00075DB6" w:rsidRPr="00B61854" w:rsidRDefault="00075DB6" w:rsidP="00EA552F">
            <w:pPr>
              <w:pStyle w:val="ListParagraph"/>
              <w:numPr>
                <w:ilvl w:val="1"/>
                <w:numId w:val="8"/>
              </w:numPr>
              <w:spacing w:after="120"/>
              <w:ind w:left="1655" w:hanging="357"/>
              <w:contextualSpacing w:val="0"/>
              <w:rPr>
                <w:iCs/>
              </w:rPr>
            </w:pPr>
            <w:r w:rsidRPr="00B61854">
              <w:rPr>
                <w:iCs/>
              </w:rPr>
              <w:t xml:space="preserve">Proposal </w:t>
            </w:r>
            <w:r w:rsidRPr="00B61854">
              <w:rPr>
                <w:rFonts w:hint="eastAsia"/>
                <w:iCs/>
              </w:rPr>
              <w:t xml:space="preserve">1a: </w:t>
            </w:r>
            <w:r w:rsidRPr="00B61854">
              <w:rPr>
                <w:iCs/>
              </w:rPr>
              <w:t>RAN4 will further adapt the test cases for RedCap UE, e.g. test configuration, 1Rx/2Rx and so on.</w:t>
            </w:r>
          </w:p>
          <w:p w14:paraId="3E9BDC56" w14:textId="77777777" w:rsidR="00075DB6" w:rsidRPr="00B61854" w:rsidRDefault="00075DB6" w:rsidP="00EA552F">
            <w:pPr>
              <w:pStyle w:val="ListParagraph"/>
              <w:numPr>
                <w:ilvl w:val="1"/>
                <w:numId w:val="8"/>
              </w:numPr>
              <w:spacing w:after="120"/>
              <w:ind w:left="1655" w:hanging="357"/>
              <w:contextualSpacing w:val="0"/>
              <w:rPr>
                <w:iCs/>
              </w:rPr>
            </w:pPr>
            <w:r w:rsidRPr="00B61854">
              <w:rPr>
                <w:iCs/>
              </w:rPr>
              <w:t xml:space="preserve">Proposal </w:t>
            </w:r>
            <w:r w:rsidRPr="00B61854">
              <w:rPr>
                <w:rFonts w:hint="eastAsia"/>
                <w:iCs/>
              </w:rPr>
              <w:t>1b</w:t>
            </w:r>
            <w:r w:rsidRPr="00B61854">
              <w:rPr>
                <w:iCs/>
              </w:rPr>
              <w:t>: Adapt the test case for reduced BW, e.g. test configuration, some RMC and Io values</w:t>
            </w:r>
          </w:p>
          <w:p w14:paraId="7C60A0C3" w14:textId="77777777" w:rsidR="00075DB6" w:rsidRPr="00B61854" w:rsidRDefault="00075DB6" w:rsidP="00EA552F">
            <w:pPr>
              <w:pStyle w:val="ListParagraph"/>
              <w:numPr>
                <w:ilvl w:val="0"/>
                <w:numId w:val="8"/>
              </w:numPr>
              <w:spacing w:after="120"/>
              <w:ind w:left="720"/>
              <w:contextualSpacing w:val="0"/>
              <w:rPr>
                <w:iCs/>
              </w:rPr>
            </w:pPr>
            <w:r w:rsidRPr="00B61854">
              <w:rPr>
                <w:rFonts w:hint="eastAsia"/>
                <w:iCs/>
              </w:rPr>
              <w:t xml:space="preserve">Proposal 2: </w:t>
            </w:r>
            <w:r w:rsidRPr="00B61854">
              <w:rPr>
                <w:iCs/>
              </w:rPr>
              <w:t>RAN4 to use the ‘refer to’ method when drafting the performance spec to avoid duplicated contents, as in core requirements.</w:t>
            </w:r>
          </w:p>
          <w:p w14:paraId="22044AA8" w14:textId="77777777" w:rsidR="00075DB6" w:rsidRPr="00B61854" w:rsidRDefault="00075DB6" w:rsidP="00EA552F">
            <w:pPr>
              <w:pStyle w:val="ListParagraph"/>
              <w:numPr>
                <w:ilvl w:val="1"/>
                <w:numId w:val="8"/>
              </w:numPr>
              <w:spacing w:after="120"/>
              <w:ind w:left="1655" w:hanging="357"/>
              <w:contextualSpacing w:val="0"/>
              <w:rPr>
                <w:iCs/>
              </w:rPr>
            </w:pPr>
            <w:r w:rsidRPr="00B61854">
              <w:rPr>
                <w:rFonts w:hint="eastAsia"/>
                <w:iCs/>
              </w:rPr>
              <w:t xml:space="preserve">Proposal 2a: RAN4 only clarify the procedure and parameters which can be reused from </w:t>
            </w:r>
            <w:proofErr w:type="gramStart"/>
            <w:r w:rsidRPr="00B61854">
              <w:rPr>
                <w:rFonts w:hint="eastAsia"/>
                <w:iCs/>
              </w:rPr>
              <w:t>NTN, and</w:t>
            </w:r>
            <w:proofErr w:type="gramEnd"/>
            <w:r w:rsidRPr="00B61854">
              <w:rPr>
                <w:rFonts w:hint="eastAsia"/>
                <w:iCs/>
              </w:rPr>
              <w:t xml:space="preserve"> then define new parameters applicable to RedCap UEs.</w:t>
            </w:r>
          </w:p>
          <w:p w14:paraId="19B0E593" w14:textId="77777777" w:rsidR="00075DB6" w:rsidRPr="00B61854" w:rsidRDefault="00075DB6" w:rsidP="00EA552F">
            <w:pPr>
              <w:pStyle w:val="ListParagraph"/>
              <w:numPr>
                <w:ilvl w:val="0"/>
                <w:numId w:val="8"/>
              </w:numPr>
              <w:spacing w:after="120"/>
              <w:ind w:left="720"/>
              <w:contextualSpacing w:val="0"/>
              <w:rPr>
                <w:iCs/>
              </w:rPr>
            </w:pPr>
            <w:r w:rsidRPr="00B61854">
              <w:rPr>
                <w:rFonts w:hint="eastAsia"/>
                <w:iCs/>
              </w:rPr>
              <w:t xml:space="preserve">Proposal 3: </w:t>
            </w:r>
          </w:p>
          <w:p w14:paraId="32640A60" w14:textId="77777777" w:rsidR="00075DB6" w:rsidRPr="00B61854" w:rsidRDefault="00075DB6" w:rsidP="00EA552F">
            <w:pPr>
              <w:pStyle w:val="ListParagraph"/>
              <w:numPr>
                <w:ilvl w:val="1"/>
                <w:numId w:val="8"/>
              </w:numPr>
              <w:spacing w:after="120"/>
              <w:ind w:left="1655" w:hanging="357"/>
              <w:contextualSpacing w:val="0"/>
              <w:rPr>
                <w:iCs/>
              </w:rPr>
            </w:pPr>
            <w:r w:rsidRPr="00B61854">
              <w:rPr>
                <w:iCs/>
              </w:rPr>
              <w:t>RAN4 to define new sections for test cases with suffix ‘A.X’</w:t>
            </w:r>
            <w:r w:rsidRPr="00B61854">
              <w:rPr>
                <w:rFonts w:hint="eastAsia"/>
                <w:iCs/>
              </w:rPr>
              <w:t>.</w:t>
            </w:r>
          </w:p>
          <w:p w14:paraId="42EED3C6" w14:textId="77777777" w:rsidR="00075DB6" w:rsidRPr="00B61854" w:rsidRDefault="00075DB6" w:rsidP="00EA552F">
            <w:pPr>
              <w:pStyle w:val="ListParagraph"/>
              <w:numPr>
                <w:ilvl w:val="0"/>
                <w:numId w:val="8"/>
              </w:numPr>
              <w:spacing w:after="120"/>
              <w:ind w:left="720"/>
              <w:contextualSpacing w:val="0"/>
              <w:rPr>
                <w:iCs/>
              </w:rPr>
            </w:pPr>
            <w:r w:rsidRPr="00B61854">
              <w:rPr>
                <w:iCs/>
              </w:rPr>
              <w:t xml:space="preserve">Proposal </w:t>
            </w:r>
            <w:r w:rsidRPr="00B61854">
              <w:rPr>
                <w:rFonts w:hint="eastAsia"/>
                <w:iCs/>
              </w:rPr>
              <w:t>4</w:t>
            </w:r>
            <w:r w:rsidRPr="00B61854">
              <w:rPr>
                <w:iCs/>
              </w:rPr>
              <w:t xml:space="preserve">: For RedCap UEs in NTN scenario, </w:t>
            </w:r>
          </w:p>
          <w:p w14:paraId="5F3F3708" w14:textId="77777777" w:rsidR="00075DB6" w:rsidRPr="00B61854" w:rsidRDefault="00075DB6" w:rsidP="00EA552F">
            <w:pPr>
              <w:pStyle w:val="ListParagraph"/>
              <w:numPr>
                <w:ilvl w:val="1"/>
                <w:numId w:val="8"/>
              </w:numPr>
              <w:spacing w:after="120"/>
              <w:ind w:left="1655" w:hanging="357"/>
              <w:contextualSpacing w:val="0"/>
              <w:rPr>
                <w:iCs/>
              </w:rPr>
            </w:pPr>
            <w:r w:rsidRPr="00B61854">
              <w:rPr>
                <w:rFonts w:hint="eastAsia"/>
                <w:iCs/>
              </w:rPr>
              <w:t xml:space="preserve">To </w:t>
            </w:r>
            <w:r w:rsidRPr="00B61854">
              <w:rPr>
                <w:iCs/>
              </w:rPr>
              <w:t>incorporate clauses for RedCap in NTN within Clause A.14</w:t>
            </w:r>
            <w:r w:rsidRPr="00B61854">
              <w:rPr>
                <w:rFonts w:hint="eastAsia"/>
                <w:iCs/>
              </w:rPr>
              <w:t>,</w:t>
            </w:r>
          </w:p>
          <w:p w14:paraId="172F2186" w14:textId="77777777" w:rsidR="00075DB6" w:rsidRPr="00075DB6" w:rsidRDefault="00075DB6" w:rsidP="00EA552F">
            <w:pPr>
              <w:pStyle w:val="ListParagraph"/>
              <w:numPr>
                <w:ilvl w:val="1"/>
                <w:numId w:val="8"/>
              </w:numPr>
              <w:spacing w:after="120"/>
              <w:ind w:left="1655" w:hanging="357"/>
              <w:contextualSpacing w:val="0"/>
              <w:rPr>
                <w:iCs/>
              </w:rPr>
            </w:pPr>
            <w:r w:rsidRPr="00B61854">
              <w:rPr>
                <w:rFonts w:hint="eastAsia"/>
                <w:iCs/>
              </w:rPr>
              <w:t>S</w:t>
            </w:r>
            <w:r w:rsidRPr="00B61854">
              <w:rPr>
                <w:iCs/>
              </w:rPr>
              <w:t>ome new test cases will be added in the existing NTN test cases, which will also be defined in Clause A.14.</w:t>
            </w:r>
          </w:p>
        </w:tc>
      </w:tr>
    </w:tbl>
    <w:p w14:paraId="7398EF39" w14:textId="77777777" w:rsidR="00075DB6" w:rsidRDefault="00075DB6" w:rsidP="00075DB6">
      <w:pPr>
        <w:spacing w:after="0"/>
      </w:pPr>
    </w:p>
    <w:p w14:paraId="4D1E6015" w14:textId="1E4850A4" w:rsidR="00075DB6" w:rsidRDefault="00075DB6" w:rsidP="00075DB6">
      <w:r>
        <w:t xml:space="preserve">We agree with the Proposals 1 and 2. The test cases for 1Rx and 2Rx (e)RedCap UE with FR1-NTN should be included in Annex A.14. New test cases are needed for HD-FDD for 1Rx and 2 Rx (e)RedCap UE and for FDD for 1Rx (e)RedCap UE, whilst 2Rx FDD (e)RedCap UE is expected to reuse the legacy NTN RRM test cases in FR1. One open issue is the support of NCD-SSB configurations, </w:t>
      </w:r>
      <w:r w:rsidR="007A409D">
        <w:t>which is discussed in section 2.4 below.</w:t>
      </w:r>
    </w:p>
    <w:p w14:paraId="3F62C225" w14:textId="06C75BEA" w:rsidR="00075DB6" w:rsidRPr="00075DB6" w:rsidRDefault="00075DB6" w:rsidP="00075DB6">
      <w:pPr>
        <w:pStyle w:val="RAN4proposal"/>
        <w:ind w:left="1134" w:hanging="1134"/>
      </w:pPr>
      <w:r>
        <w:tab/>
        <w:t xml:space="preserve">RAN4 to include test cases for (e)RedCap UE with FR1-NTN in Annex A.14, referring to legacy NTN test cases where appropriate. New test cases </w:t>
      </w:r>
      <w:r w:rsidR="007A409D">
        <w:t xml:space="preserve">in A.14 </w:t>
      </w:r>
      <w:r>
        <w:t>are needed for NCD-SSB configurations</w:t>
      </w:r>
      <w:r w:rsidR="007A409D">
        <w:t xml:space="preserve"> for all duplex modes</w:t>
      </w:r>
      <w:r>
        <w:t>, if agreed to be tested.</w:t>
      </w:r>
    </w:p>
    <w:p w14:paraId="1AE7D80A" w14:textId="77777777" w:rsidR="00C74700" w:rsidRDefault="00C74700" w:rsidP="00D23C6A">
      <w:pPr>
        <w:pStyle w:val="RAN4H2"/>
        <w:ind w:left="709" w:hanging="709"/>
      </w:pPr>
      <w:r>
        <w:t>Test configurations and parameters</w:t>
      </w:r>
    </w:p>
    <w:p w14:paraId="4B57BAFE" w14:textId="77777777" w:rsidR="00C74700" w:rsidRDefault="00C74700" w:rsidP="00C74700">
      <w:r>
        <w:t xml:space="preserve">At RAN4#116, the following way forward was provided by Moderator [2]. </w:t>
      </w:r>
    </w:p>
    <w:tbl>
      <w:tblPr>
        <w:tblStyle w:val="TableGrid"/>
        <w:tblW w:w="0" w:type="auto"/>
        <w:tblLook w:val="04A0" w:firstRow="1" w:lastRow="0" w:firstColumn="1" w:lastColumn="0" w:noHBand="0" w:noVBand="1"/>
      </w:tblPr>
      <w:tblGrid>
        <w:gridCol w:w="9617"/>
      </w:tblGrid>
      <w:tr w:rsidR="00F867BC" w14:paraId="503CB28B" w14:textId="77777777" w:rsidTr="00F867BC">
        <w:tc>
          <w:tcPr>
            <w:tcW w:w="9617" w:type="dxa"/>
          </w:tcPr>
          <w:p w14:paraId="781D6005" w14:textId="3008AE6F" w:rsidR="00B6486D" w:rsidRPr="00B6486D" w:rsidRDefault="00B6486D" w:rsidP="00B6486D">
            <w:pPr>
              <w:pStyle w:val="Heading4"/>
              <w:spacing w:before="120" w:after="120"/>
              <w:rPr>
                <w:rFonts w:ascii="Times New Roman" w:hAnsi="Times New Roman" w:cs="Times New Roman"/>
                <w:b/>
                <w:bCs/>
                <w:i w:val="0"/>
                <w:iCs w:val="0"/>
                <w:color w:val="000000" w:themeColor="text1"/>
                <w:u w:val="single"/>
                <w:lang w:eastAsia="zh-CN"/>
              </w:rPr>
            </w:pPr>
            <w:r w:rsidRPr="00B6486D">
              <w:rPr>
                <w:rFonts w:ascii="Times New Roman" w:hAnsi="Times New Roman" w:cs="Times New Roman"/>
                <w:b/>
                <w:bCs/>
                <w:i w:val="0"/>
                <w:iCs w:val="0"/>
                <w:color w:val="000000" w:themeColor="text1"/>
                <w:u w:val="single"/>
                <w:lang w:eastAsia="ko-KR"/>
              </w:rPr>
              <w:lastRenderedPageBreak/>
              <w:t>Issue 2-1</w:t>
            </w:r>
            <w:r w:rsidRPr="00B6486D">
              <w:rPr>
                <w:rFonts w:ascii="Times New Roman" w:hAnsi="Times New Roman" w:cs="Times New Roman" w:hint="eastAsia"/>
                <w:b/>
                <w:bCs/>
                <w:i w:val="0"/>
                <w:iCs w:val="0"/>
                <w:color w:val="000000" w:themeColor="text1"/>
                <w:u w:val="single"/>
                <w:lang w:eastAsia="ko-KR"/>
              </w:rPr>
              <w:t>-</w:t>
            </w:r>
            <w:r w:rsidR="00C10A66">
              <w:rPr>
                <w:rFonts w:ascii="Times New Roman" w:hAnsi="Times New Roman" w:cs="Times New Roman"/>
                <w:b/>
                <w:bCs/>
                <w:i w:val="0"/>
                <w:iCs w:val="0"/>
                <w:color w:val="000000" w:themeColor="text1"/>
                <w:u w:val="single"/>
                <w:lang w:eastAsia="ko-KR"/>
              </w:rPr>
              <w:t>4</w:t>
            </w:r>
            <w:r w:rsidRPr="00B6486D">
              <w:rPr>
                <w:rFonts w:ascii="Times New Roman" w:hAnsi="Times New Roman" w:cs="Times New Roman" w:hint="eastAsia"/>
                <w:b/>
                <w:bCs/>
                <w:i w:val="0"/>
                <w:iCs w:val="0"/>
                <w:color w:val="000000" w:themeColor="text1"/>
                <w:u w:val="single"/>
                <w:lang w:eastAsia="ko-KR"/>
              </w:rPr>
              <w:t xml:space="preserve">: </w:t>
            </w:r>
            <w:r w:rsidRPr="00B6486D">
              <w:rPr>
                <w:rFonts w:ascii="Times New Roman" w:hAnsi="Times New Roman" w:cs="Times New Roman" w:hint="eastAsia"/>
                <w:b/>
                <w:bCs/>
                <w:i w:val="0"/>
                <w:iCs w:val="0"/>
                <w:color w:val="000000" w:themeColor="text1"/>
                <w:u w:val="single"/>
              </w:rPr>
              <w:t>T</w:t>
            </w:r>
            <w:r w:rsidRPr="00B6486D">
              <w:rPr>
                <w:rFonts w:ascii="Times New Roman" w:hAnsi="Times New Roman" w:cs="Times New Roman"/>
                <w:b/>
                <w:bCs/>
                <w:i w:val="0"/>
                <w:iCs w:val="0"/>
                <w:color w:val="000000" w:themeColor="text1"/>
                <w:u w:val="single"/>
                <w:lang w:eastAsia="ko-KR"/>
              </w:rPr>
              <w:t>est configuration</w:t>
            </w:r>
            <w:r w:rsidRPr="00B6486D">
              <w:rPr>
                <w:rFonts w:ascii="Times New Roman" w:hAnsi="Times New Roman" w:cs="Times New Roman" w:hint="eastAsia"/>
                <w:b/>
                <w:bCs/>
                <w:i w:val="0"/>
                <w:iCs w:val="0"/>
                <w:color w:val="000000" w:themeColor="text1"/>
                <w:u w:val="single"/>
              </w:rPr>
              <w:t xml:space="preserve"> and parameters </w:t>
            </w:r>
            <w:r w:rsidRPr="00B6486D">
              <w:rPr>
                <w:rFonts w:ascii="Times New Roman" w:hAnsi="Times New Roman" w:cs="Times New Roman"/>
                <w:b/>
                <w:bCs/>
                <w:i w:val="0"/>
                <w:iCs w:val="0"/>
                <w:color w:val="000000" w:themeColor="text1"/>
                <w:u w:val="single"/>
              </w:rPr>
              <w:t>for (e)RedCap UE with FR1-NTN</w:t>
            </w:r>
          </w:p>
          <w:p w14:paraId="38763C03" w14:textId="77777777" w:rsidR="00C10A66" w:rsidRPr="004F4011" w:rsidRDefault="00C10A66" w:rsidP="00C10A66">
            <w:pPr>
              <w:spacing w:after="120"/>
              <w:rPr>
                <w:b/>
                <w:lang w:eastAsia="zh-CN"/>
              </w:rPr>
            </w:pPr>
            <w:r w:rsidRPr="00743BEF">
              <w:rPr>
                <w:b/>
              </w:rPr>
              <w:t>&lt;Way Forward&gt;</w:t>
            </w:r>
            <w:r w:rsidRPr="00743BEF">
              <w:rPr>
                <w:rFonts w:hint="eastAsia"/>
                <w:b/>
                <w:lang w:eastAsia="zh-CN"/>
              </w:rPr>
              <w:t>:</w:t>
            </w:r>
          </w:p>
          <w:p w14:paraId="2AE92285" w14:textId="77777777" w:rsidR="00C10A66" w:rsidRPr="00B61854" w:rsidRDefault="00C10A66" w:rsidP="00C10A66">
            <w:pPr>
              <w:pStyle w:val="ListParagraph"/>
              <w:numPr>
                <w:ilvl w:val="0"/>
                <w:numId w:val="8"/>
              </w:numPr>
              <w:spacing w:after="120"/>
              <w:ind w:left="720"/>
              <w:contextualSpacing w:val="0"/>
              <w:rPr>
                <w:iCs/>
              </w:rPr>
            </w:pPr>
            <w:r w:rsidRPr="00B61854">
              <w:rPr>
                <w:iCs/>
              </w:rPr>
              <w:t xml:space="preserve">Proposal 1: </w:t>
            </w:r>
          </w:p>
          <w:p w14:paraId="4CDE2394"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Both FDD and HD-FDD duplex mode should be considered in test configuration for (e)RedCap UE with FR1-NTN.</w:t>
            </w:r>
          </w:p>
          <w:p w14:paraId="0107C7C0"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15 kHz SCS and 10MHz bandwidth can be configured in test cases.</w:t>
            </w:r>
          </w:p>
          <w:p w14:paraId="2286C234"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Both GSO and NGSO are configured in test cases for RedCap UE with FR1-NTN.</w:t>
            </w:r>
          </w:p>
          <w:p w14:paraId="26D51A3D"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If UE supports both NGSO and GSO, the GSO-based test cases can be skipped if the UE passes NGSO-based test cases.</w:t>
            </w:r>
          </w:p>
          <w:p w14:paraId="585C50DE"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Proposal 1</w:t>
            </w:r>
            <w:r w:rsidRPr="004F4011">
              <w:rPr>
                <w:rFonts w:hint="eastAsia"/>
                <w:iCs/>
              </w:rPr>
              <w:t>a</w:t>
            </w:r>
            <w:r w:rsidRPr="004F4011">
              <w:rPr>
                <w:iCs/>
              </w:rPr>
              <w:t>: Take the NTN test setups as the reference, except both FDD and HD-FDD shall be involved in test configuration.</w:t>
            </w:r>
          </w:p>
          <w:p w14:paraId="68972768"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 xml:space="preserve">Proposal </w:t>
            </w:r>
            <w:r w:rsidRPr="004F4011">
              <w:rPr>
                <w:rFonts w:hint="eastAsia"/>
                <w:iCs/>
              </w:rPr>
              <w:t>1b</w:t>
            </w:r>
            <w:r w:rsidRPr="004F4011">
              <w:rPr>
                <w:iCs/>
              </w:rPr>
              <w:t>: RAN4 to use following supported test configurations for (e)RedCap with FR1-NTN.</w:t>
            </w:r>
          </w:p>
          <w:p w14:paraId="09CF9F58" w14:textId="77777777" w:rsidR="00C10A66" w:rsidRPr="00B61854" w:rsidRDefault="00C10A66" w:rsidP="00C10A66">
            <w:pPr>
              <w:pStyle w:val="ListParagraph"/>
              <w:overflowPunct w:val="0"/>
              <w:autoSpaceDE w:val="0"/>
              <w:autoSpaceDN w:val="0"/>
              <w:adjustRightInd w:val="0"/>
              <w:spacing w:before="60"/>
              <w:ind w:left="936"/>
              <w:jc w:val="center"/>
              <w:textAlignment w:val="baseline"/>
              <w:rPr>
                <w:rFonts w:ascii="Arial" w:hAnsi="Arial"/>
                <w:b/>
              </w:rPr>
            </w:pPr>
            <w:r w:rsidRPr="00B61854">
              <w:rPr>
                <w:b/>
              </w:rPr>
              <w:t>Table A.14.5.x.y.z: Supported test configurations</w:t>
            </w:r>
          </w:p>
          <w:tbl>
            <w:tblPr>
              <w:tblW w:w="3625" w:type="pct"/>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5218"/>
            </w:tblGrid>
            <w:tr w:rsidR="00C10A66" w:rsidRPr="00B61854" w14:paraId="6CDC357A" w14:textId="77777777" w:rsidTr="00EA552F">
              <w:tc>
                <w:tcPr>
                  <w:tcW w:w="1612" w:type="dxa"/>
                  <w:tcBorders>
                    <w:top w:val="single" w:sz="4" w:space="0" w:color="auto"/>
                    <w:left w:val="single" w:sz="4" w:space="0" w:color="auto"/>
                    <w:bottom w:val="single" w:sz="4" w:space="0" w:color="auto"/>
                    <w:right w:val="single" w:sz="4" w:space="0" w:color="auto"/>
                  </w:tcBorders>
                  <w:hideMark/>
                </w:tcPr>
                <w:p w14:paraId="7D20AF48" w14:textId="77777777" w:rsidR="00C10A66" w:rsidRPr="00B61854" w:rsidRDefault="00C10A66" w:rsidP="00C10A66">
                  <w:pPr>
                    <w:overflowPunct w:val="0"/>
                    <w:autoSpaceDE w:val="0"/>
                    <w:autoSpaceDN w:val="0"/>
                    <w:adjustRightInd w:val="0"/>
                    <w:jc w:val="center"/>
                    <w:textAlignment w:val="baseline"/>
                    <w:rPr>
                      <w:rFonts w:eastAsia="Times New Roman"/>
                      <w:b/>
                      <w:sz w:val="18"/>
                    </w:rPr>
                  </w:pPr>
                  <w:r w:rsidRPr="00B61854">
                    <w:rPr>
                      <w:rFonts w:eastAsia="Times New Roman"/>
                      <w:b/>
                      <w:sz w:val="18"/>
                    </w:rPr>
                    <w:t>Configuration</w:t>
                  </w:r>
                </w:p>
              </w:tc>
              <w:tc>
                <w:tcPr>
                  <w:tcW w:w="5476" w:type="dxa"/>
                  <w:tcBorders>
                    <w:top w:val="single" w:sz="4" w:space="0" w:color="auto"/>
                    <w:left w:val="single" w:sz="4" w:space="0" w:color="auto"/>
                    <w:bottom w:val="single" w:sz="4" w:space="0" w:color="auto"/>
                    <w:right w:val="single" w:sz="4" w:space="0" w:color="auto"/>
                  </w:tcBorders>
                  <w:hideMark/>
                </w:tcPr>
                <w:p w14:paraId="69F165D3" w14:textId="77777777" w:rsidR="00C10A66" w:rsidRPr="00B61854" w:rsidRDefault="00C10A66" w:rsidP="00C10A66">
                  <w:pPr>
                    <w:overflowPunct w:val="0"/>
                    <w:autoSpaceDE w:val="0"/>
                    <w:autoSpaceDN w:val="0"/>
                    <w:adjustRightInd w:val="0"/>
                    <w:jc w:val="center"/>
                    <w:textAlignment w:val="baseline"/>
                    <w:rPr>
                      <w:rFonts w:eastAsia="Times New Roman"/>
                      <w:b/>
                      <w:sz w:val="18"/>
                    </w:rPr>
                  </w:pPr>
                  <w:r w:rsidRPr="00B61854">
                    <w:rPr>
                      <w:rFonts w:eastAsia="Times New Roman"/>
                      <w:b/>
                      <w:sz w:val="18"/>
                    </w:rPr>
                    <w:t>Description</w:t>
                  </w:r>
                </w:p>
              </w:tc>
            </w:tr>
            <w:tr w:rsidR="00C10A66" w:rsidRPr="00B61854" w14:paraId="21765B3F" w14:textId="77777777" w:rsidTr="00EA552F">
              <w:tc>
                <w:tcPr>
                  <w:tcW w:w="1612" w:type="dxa"/>
                  <w:tcBorders>
                    <w:top w:val="single" w:sz="4" w:space="0" w:color="auto"/>
                    <w:left w:val="single" w:sz="4" w:space="0" w:color="auto"/>
                    <w:bottom w:val="single" w:sz="4" w:space="0" w:color="auto"/>
                    <w:right w:val="single" w:sz="4" w:space="0" w:color="auto"/>
                  </w:tcBorders>
                  <w:hideMark/>
                </w:tcPr>
                <w:p w14:paraId="56FC83C1" w14:textId="77777777" w:rsidR="00C10A66" w:rsidRPr="00B61854" w:rsidRDefault="00C10A66" w:rsidP="00C10A66">
                  <w:pPr>
                    <w:overflowPunct w:val="0"/>
                    <w:autoSpaceDE w:val="0"/>
                    <w:autoSpaceDN w:val="0"/>
                    <w:adjustRightInd w:val="0"/>
                    <w:jc w:val="center"/>
                    <w:textAlignment w:val="baseline"/>
                    <w:rPr>
                      <w:rFonts w:eastAsia="Times New Roman"/>
                      <w:sz w:val="18"/>
                    </w:rPr>
                  </w:pPr>
                  <w:r w:rsidRPr="00B61854">
                    <w:rPr>
                      <w:rFonts w:eastAsia="Times New Roman"/>
                      <w:sz w:val="18"/>
                    </w:rPr>
                    <w:t>1</w:t>
                  </w:r>
                </w:p>
              </w:tc>
              <w:tc>
                <w:tcPr>
                  <w:tcW w:w="5476" w:type="dxa"/>
                  <w:tcBorders>
                    <w:top w:val="single" w:sz="4" w:space="0" w:color="auto"/>
                    <w:left w:val="single" w:sz="4" w:space="0" w:color="auto"/>
                    <w:bottom w:val="single" w:sz="4" w:space="0" w:color="auto"/>
                    <w:right w:val="single" w:sz="4" w:space="0" w:color="auto"/>
                  </w:tcBorders>
                  <w:hideMark/>
                </w:tcPr>
                <w:p w14:paraId="30575576" w14:textId="77777777" w:rsidR="00C10A66" w:rsidRPr="00B61854" w:rsidRDefault="00C10A66" w:rsidP="00C10A66">
                  <w:pPr>
                    <w:overflowPunct w:val="0"/>
                    <w:autoSpaceDE w:val="0"/>
                    <w:autoSpaceDN w:val="0"/>
                    <w:adjustRightInd w:val="0"/>
                    <w:textAlignment w:val="baseline"/>
                    <w:rPr>
                      <w:rFonts w:eastAsia="Times New Roman"/>
                      <w:sz w:val="18"/>
                    </w:rPr>
                  </w:pPr>
                  <w:r w:rsidRPr="00B61854">
                    <w:rPr>
                      <w:rFonts w:eastAsia="Times New Roman"/>
                      <w:sz w:val="18"/>
                    </w:rPr>
                    <w:t>GSO, NR FDD, 15 kHz SSB SCS, 10 MHz BW</w:t>
                  </w:r>
                </w:p>
              </w:tc>
            </w:tr>
            <w:tr w:rsidR="00C10A66" w:rsidRPr="00B61854" w14:paraId="1FB93D01" w14:textId="77777777" w:rsidTr="00EA552F">
              <w:tc>
                <w:tcPr>
                  <w:tcW w:w="1612" w:type="dxa"/>
                  <w:tcBorders>
                    <w:top w:val="single" w:sz="4" w:space="0" w:color="auto"/>
                    <w:left w:val="single" w:sz="4" w:space="0" w:color="auto"/>
                    <w:bottom w:val="single" w:sz="4" w:space="0" w:color="auto"/>
                    <w:right w:val="single" w:sz="4" w:space="0" w:color="auto"/>
                  </w:tcBorders>
                  <w:hideMark/>
                </w:tcPr>
                <w:p w14:paraId="54974F62" w14:textId="77777777" w:rsidR="00C10A66" w:rsidRPr="00B61854" w:rsidRDefault="00C10A66" w:rsidP="00C10A66">
                  <w:pPr>
                    <w:overflowPunct w:val="0"/>
                    <w:autoSpaceDE w:val="0"/>
                    <w:autoSpaceDN w:val="0"/>
                    <w:adjustRightInd w:val="0"/>
                    <w:jc w:val="center"/>
                    <w:textAlignment w:val="baseline"/>
                    <w:rPr>
                      <w:rFonts w:eastAsia="Times New Roman"/>
                      <w:sz w:val="18"/>
                    </w:rPr>
                  </w:pPr>
                  <w:r w:rsidRPr="00B61854">
                    <w:rPr>
                      <w:rFonts w:eastAsia="Times New Roman"/>
                      <w:sz w:val="18"/>
                    </w:rPr>
                    <w:t>2</w:t>
                  </w:r>
                </w:p>
              </w:tc>
              <w:tc>
                <w:tcPr>
                  <w:tcW w:w="5476" w:type="dxa"/>
                  <w:tcBorders>
                    <w:top w:val="single" w:sz="4" w:space="0" w:color="auto"/>
                    <w:left w:val="single" w:sz="4" w:space="0" w:color="auto"/>
                    <w:bottom w:val="single" w:sz="4" w:space="0" w:color="auto"/>
                    <w:right w:val="single" w:sz="4" w:space="0" w:color="auto"/>
                  </w:tcBorders>
                  <w:hideMark/>
                </w:tcPr>
                <w:p w14:paraId="4BCD5817" w14:textId="77777777" w:rsidR="00C10A66" w:rsidRPr="00B61854" w:rsidRDefault="00C10A66" w:rsidP="00C10A66">
                  <w:pPr>
                    <w:overflowPunct w:val="0"/>
                    <w:autoSpaceDE w:val="0"/>
                    <w:autoSpaceDN w:val="0"/>
                    <w:adjustRightInd w:val="0"/>
                    <w:textAlignment w:val="baseline"/>
                    <w:rPr>
                      <w:rFonts w:eastAsia="Times New Roman"/>
                      <w:sz w:val="18"/>
                    </w:rPr>
                  </w:pPr>
                  <w:r w:rsidRPr="00B61854">
                    <w:rPr>
                      <w:rFonts w:eastAsia="Times New Roman"/>
                      <w:sz w:val="18"/>
                    </w:rPr>
                    <w:t>NGSO, NR FDD, 15 kHz SSB SCS, 10 MHz BW</w:t>
                  </w:r>
                </w:p>
              </w:tc>
            </w:tr>
            <w:tr w:rsidR="00C10A66" w:rsidRPr="00B61854" w14:paraId="02AA8D1D" w14:textId="77777777" w:rsidTr="00EA552F">
              <w:tc>
                <w:tcPr>
                  <w:tcW w:w="1612" w:type="dxa"/>
                  <w:tcBorders>
                    <w:top w:val="single" w:sz="4" w:space="0" w:color="auto"/>
                    <w:left w:val="single" w:sz="4" w:space="0" w:color="auto"/>
                    <w:bottom w:val="single" w:sz="4" w:space="0" w:color="auto"/>
                    <w:right w:val="single" w:sz="4" w:space="0" w:color="auto"/>
                  </w:tcBorders>
                </w:tcPr>
                <w:p w14:paraId="20661041" w14:textId="77777777" w:rsidR="00C10A66" w:rsidRPr="00B61854" w:rsidRDefault="00C10A66" w:rsidP="00C10A66">
                  <w:pPr>
                    <w:overflowPunct w:val="0"/>
                    <w:autoSpaceDE w:val="0"/>
                    <w:autoSpaceDN w:val="0"/>
                    <w:adjustRightInd w:val="0"/>
                    <w:jc w:val="center"/>
                    <w:textAlignment w:val="baseline"/>
                    <w:rPr>
                      <w:rFonts w:eastAsia="Times New Roman"/>
                      <w:sz w:val="18"/>
                    </w:rPr>
                  </w:pPr>
                  <w:r w:rsidRPr="00B61854">
                    <w:rPr>
                      <w:rFonts w:eastAsia="Times New Roman"/>
                      <w:sz w:val="18"/>
                    </w:rPr>
                    <w:t>3</w:t>
                  </w:r>
                </w:p>
              </w:tc>
              <w:tc>
                <w:tcPr>
                  <w:tcW w:w="5476" w:type="dxa"/>
                  <w:tcBorders>
                    <w:top w:val="single" w:sz="4" w:space="0" w:color="auto"/>
                    <w:left w:val="single" w:sz="4" w:space="0" w:color="auto"/>
                    <w:bottom w:val="single" w:sz="4" w:space="0" w:color="auto"/>
                    <w:right w:val="single" w:sz="4" w:space="0" w:color="auto"/>
                  </w:tcBorders>
                </w:tcPr>
                <w:p w14:paraId="068A4CA2" w14:textId="77777777" w:rsidR="00C10A66" w:rsidRPr="00B61854" w:rsidRDefault="00C10A66" w:rsidP="00C10A66">
                  <w:pPr>
                    <w:overflowPunct w:val="0"/>
                    <w:autoSpaceDE w:val="0"/>
                    <w:autoSpaceDN w:val="0"/>
                    <w:adjustRightInd w:val="0"/>
                    <w:textAlignment w:val="baseline"/>
                    <w:rPr>
                      <w:rFonts w:eastAsia="Times New Roman"/>
                      <w:sz w:val="18"/>
                    </w:rPr>
                  </w:pPr>
                  <w:r w:rsidRPr="00B61854">
                    <w:rPr>
                      <w:rFonts w:eastAsia="Times New Roman"/>
                      <w:sz w:val="18"/>
                    </w:rPr>
                    <w:t>GSO, NR HD-FDD, 15 kHz SSB SCS, 10 MHz BW</w:t>
                  </w:r>
                </w:p>
              </w:tc>
            </w:tr>
            <w:tr w:rsidR="00C10A66" w:rsidRPr="00B61854" w14:paraId="6A85594D" w14:textId="77777777" w:rsidTr="00EA552F">
              <w:tc>
                <w:tcPr>
                  <w:tcW w:w="1612" w:type="dxa"/>
                  <w:tcBorders>
                    <w:top w:val="single" w:sz="4" w:space="0" w:color="auto"/>
                    <w:left w:val="single" w:sz="4" w:space="0" w:color="auto"/>
                    <w:bottom w:val="single" w:sz="4" w:space="0" w:color="auto"/>
                    <w:right w:val="single" w:sz="4" w:space="0" w:color="auto"/>
                  </w:tcBorders>
                </w:tcPr>
                <w:p w14:paraId="63F45618" w14:textId="77777777" w:rsidR="00C10A66" w:rsidRPr="00B61854" w:rsidRDefault="00C10A66" w:rsidP="00C10A66">
                  <w:pPr>
                    <w:overflowPunct w:val="0"/>
                    <w:autoSpaceDE w:val="0"/>
                    <w:autoSpaceDN w:val="0"/>
                    <w:adjustRightInd w:val="0"/>
                    <w:jc w:val="center"/>
                    <w:textAlignment w:val="baseline"/>
                    <w:rPr>
                      <w:rFonts w:eastAsia="Times New Roman"/>
                      <w:sz w:val="18"/>
                    </w:rPr>
                  </w:pPr>
                  <w:r w:rsidRPr="00B61854">
                    <w:rPr>
                      <w:rFonts w:eastAsia="Times New Roman"/>
                      <w:sz w:val="18"/>
                    </w:rPr>
                    <w:t>4</w:t>
                  </w:r>
                </w:p>
              </w:tc>
              <w:tc>
                <w:tcPr>
                  <w:tcW w:w="5476" w:type="dxa"/>
                  <w:tcBorders>
                    <w:top w:val="single" w:sz="4" w:space="0" w:color="auto"/>
                    <w:left w:val="single" w:sz="4" w:space="0" w:color="auto"/>
                    <w:bottom w:val="single" w:sz="4" w:space="0" w:color="auto"/>
                    <w:right w:val="single" w:sz="4" w:space="0" w:color="auto"/>
                  </w:tcBorders>
                </w:tcPr>
                <w:p w14:paraId="2F97B847" w14:textId="77777777" w:rsidR="00C10A66" w:rsidRPr="00B61854" w:rsidRDefault="00C10A66" w:rsidP="00C10A66">
                  <w:pPr>
                    <w:overflowPunct w:val="0"/>
                    <w:autoSpaceDE w:val="0"/>
                    <w:autoSpaceDN w:val="0"/>
                    <w:adjustRightInd w:val="0"/>
                    <w:textAlignment w:val="baseline"/>
                    <w:rPr>
                      <w:rFonts w:eastAsia="Times New Roman"/>
                      <w:sz w:val="18"/>
                    </w:rPr>
                  </w:pPr>
                  <w:r w:rsidRPr="00B61854">
                    <w:rPr>
                      <w:rFonts w:eastAsia="Times New Roman"/>
                      <w:sz w:val="18"/>
                    </w:rPr>
                    <w:t>NGSO, NR HD-FDD, 15 kHz SSB SCS, 10 MHz BW</w:t>
                  </w:r>
                </w:p>
              </w:tc>
            </w:tr>
            <w:tr w:rsidR="00C10A66" w:rsidRPr="00B61854" w14:paraId="63CFD1B3" w14:textId="77777777" w:rsidTr="00EA552F">
              <w:tc>
                <w:tcPr>
                  <w:tcW w:w="7088" w:type="dxa"/>
                  <w:gridSpan w:val="2"/>
                  <w:tcBorders>
                    <w:top w:val="single" w:sz="4" w:space="0" w:color="auto"/>
                    <w:left w:val="single" w:sz="4" w:space="0" w:color="auto"/>
                    <w:bottom w:val="single" w:sz="4" w:space="0" w:color="auto"/>
                    <w:right w:val="single" w:sz="4" w:space="0" w:color="auto"/>
                  </w:tcBorders>
                  <w:hideMark/>
                </w:tcPr>
                <w:p w14:paraId="18BFD330" w14:textId="77777777" w:rsidR="00C10A66" w:rsidRPr="00B61854" w:rsidRDefault="00C10A66" w:rsidP="00C10A66">
                  <w:pPr>
                    <w:overflowPunct w:val="0"/>
                    <w:autoSpaceDE w:val="0"/>
                    <w:autoSpaceDN w:val="0"/>
                    <w:adjustRightInd w:val="0"/>
                    <w:ind w:left="851" w:hanging="851"/>
                    <w:textAlignment w:val="baseline"/>
                    <w:rPr>
                      <w:rFonts w:eastAsia="Times New Roman"/>
                      <w:b/>
                      <w:sz w:val="18"/>
                      <w:lang w:eastAsia="ko-KR"/>
                    </w:rPr>
                  </w:pPr>
                  <w:r w:rsidRPr="00B61854">
                    <w:rPr>
                      <w:rFonts w:eastAsia="Times New Roman"/>
                      <w:b/>
                      <w:sz w:val="18"/>
                      <w:lang w:eastAsia="zh-TW"/>
                    </w:rPr>
                    <w:t>NOTE1:</w:t>
                  </w:r>
                  <w:r w:rsidRPr="00B61854">
                    <w:rPr>
                      <w:rFonts w:eastAsia="Times New Roman"/>
                      <w:b/>
                      <w:sz w:val="18"/>
                      <w:lang w:eastAsia="ko-KR"/>
                    </w:rPr>
                    <w:tab/>
                    <w:t>If (e)RedCap UE supports both NGSO and GSO, the GSO-based test cases can be skipped if the UE passes NGSO-based test cases.</w:t>
                  </w:r>
                </w:p>
                <w:p w14:paraId="1215A7B7" w14:textId="77777777" w:rsidR="00C10A66" w:rsidRPr="00B61854" w:rsidRDefault="00C10A66" w:rsidP="00C10A66">
                  <w:pPr>
                    <w:overflowPunct w:val="0"/>
                    <w:autoSpaceDE w:val="0"/>
                    <w:autoSpaceDN w:val="0"/>
                    <w:adjustRightInd w:val="0"/>
                    <w:ind w:left="851" w:hanging="851"/>
                    <w:textAlignment w:val="baseline"/>
                    <w:rPr>
                      <w:rFonts w:eastAsia="Times New Roman"/>
                      <w:sz w:val="18"/>
                    </w:rPr>
                  </w:pPr>
                  <w:r w:rsidRPr="00B61854">
                    <w:rPr>
                      <w:rFonts w:eastAsia="Times New Roman"/>
                      <w:b/>
                      <w:sz w:val="18"/>
                      <w:lang w:eastAsia="ko-KR"/>
                    </w:rPr>
                    <w:t xml:space="preserve">NOTE2: </w:t>
                  </w:r>
                  <w:r w:rsidRPr="00B61854">
                    <w:rPr>
                      <w:rFonts w:eastAsia="Times New Roman"/>
                      <w:b/>
                      <w:sz w:val="18"/>
                      <w:lang w:eastAsia="ko-KR"/>
                    </w:rPr>
                    <w:tab/>
                    <w:t>If (e)RedCap UE supports both FDD and HD-FDD operation, the UE is only required to be tested in one of both.</w:t>
                  </w:r>
                </w:p>
              </w:tc>
            </w:tr>
          </w:tbl>
          <w:p w14:paraId="36AC9F0A" w14:textId="77777777" w:rsidR="00C10A66" w:rsidRPr="004F4011" w:rsidRDefault="00C10A66" w:rsidP="00C10A66">
            <w:pPr>
              <w:pStyle w:val="ListParagraph"/>
              <w:numPr>
                <w:ilvl w:val="1"/>
                <w:numId w:val="8"/>
              </w:numPr>
              <w:spacing w:before="240" w:after="120"/>
              <w:ind w:left="1655" w:hanging="357"/>
              <w:contextualSpacing w:val="0"/>
              <w:rPr>
                <w:iCs/>
              </w:rPr>
            </w:pPr>
            <w:r w:rsidRPr="004F4011">
              <w:rPr>
                <w:rFonts w:hint="eastAsia"/>
                <w:iCs/>
              </w:rPr>
              <w:t>Proposal 1c: RAN4 shall consider the following general test configurations as follows:</w:t>
            </w:r>
          </w:p>
          <w:tbl>
            <w:tblPr>
              <w:tblW w:w="7088" w:type="dxa"/>
              <w:tblInd w:w="2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670"/>
            </w:tblGrid>
            <w:tr w:rsidR="00C10A66" w:rsidRPr="00B61854" w14:paraId="5D4D4AED" w14:textId="77777777" w:rsidTr="00EA552F">
              <w:tc>
                <w:tcPr>
                  <w:tcW w:w="1418" w:type="dxa"/>
                  <w:tcBorders>
                    <w:top w:val="single" w:sz="4" w:space="0" w:color="auto"/>
                    <w:left w:val="single" w:sz="4" w:space="0" w:color="auto"/>
                    <w:bottom w:val="single" w:sz="4" w:space="0" w:color="auto"/>
                    <w:right w:val="single" w:sz="4" w:space="0" w:color="auto"/>
                  </w:tcBorders>
                </w:tcPr>
                <w:p w14:paraId="175E0266" w14:textId="77777777" w:rsidR="00C10A66" w:rsidRPr="00B61854" w:rsidRDefault="00C10A66" w:rsidP="00C10A66">
                  <w:pPr>
                    <w:keepNext/>
                    <w:overflowPunct w:val="0"/>
                    <w:autoSpaceDE w:val="0"/>
                    <w:autoSpaceDN w:val="0"/>
                    <w:adjustRightInd w:val="0"/>
                    <w:spacing w:line="256" w:lineRule="auto"/>
                    <w:jc w:val="center"/>
                    <w:rPr>
                      <w:rFonts w:eastAsia="Times New Roman"/>
                      <w:bCs/>
                      <w:sz w:val="18"/>
                      <w:lang w:eastAsia="zh-TW"/>
                    </w:rPr>
                  </w:pPr>
                  <w:r w:rsidRPr="00B61854">
                    <w:rPr>
                      <w:rFonts w:eastAsia="Times New Roman"/>
                      <w:bCs/>
                      <w:sz w:val="18"/>
                      <w:lang w:eastAsia="zh-TW" w:bidi="ar"/>
                    </w:rPr>
                    <w:t>Configuration</w:t>
                  </w:r>
                </w:p>
              </w:tc>
              <w:tc>
                <w:tcPr>
                  <w:tcW w:w="5670" w:type="dxa"/>
                  <w:tcBorders>
                    <w:top w:val="single" w:sz="4" w:space="0" w:color="auto"/>
                    <w:left w:val="single" w:sz="4" w:space="0" w:color="auto"/>
                    <w:bottom w:val="single" w:sz="4" w:space="0" w:color="auto"/>
                    <w:right w:val="single" w:sz="4" w:space="0" w:color="auto"/>
                  </w:tcBorders>
                </w:tcPr>
                <w:p w14:paraId="0C8ECCA3" w14:textId="77777777" w:rsidR="00C10A66" w:rsidRPr="00B61854" w:rsidRDefault="00C10A66" w:rsidP="00C10A66">
                  <w:pPr>
                    <w:keepNext/>
                    <w:overflowPunct w:val="0"/>
                    <w:autoSpaceDE w:val="0"/>
                    <w:autoSpaceDN w:val="0"/>
                    <w:adjustRightInd w:val="0"/>
                    <w:spacing w:line="256" w:lineRule="auto"/>
                    <w:jc w:val="center"/>
                    <w:rPr>
                      <w:rFonts w:eastAsia="Times New Roman"/>
                      <w:bCs/>
                      <w:sz w:val="18"/>
                      <w:lang w:eastAsia="zh-TW"/>
                    </w:rPr>
                  </w:pPr>
                  <w:r w:rsidRPr="00B61854">
                    <w:rPr>
                      <w:rFonts w:eastAsia="Times New Roman"/>
                      <w:bCs/>
                      <w:sz w:val="18"/>
                      <w:lang w:eastAsia="zh-TW" w:bidi="ar"/>
                    </w:rPr>
                    <w:t>Description</w:t>
                  </w:r>
                </w:p>
              </w:tc>
            </w:tr>
            <w:tr w:rsidR="00C10A66" w:rsidRPr="00B61854" w14:paraId="44A039A8" w14:textId="77777777" w:rsidTr="00EA552F">
              <w:tc>
                <w:tcPr>
                  <w:tcW w:w="1418" w:type="dxa"/>
                  <w:tcBorders>
                    <w:top w:val="single" w:sz="4" w:space="0" w:color="auto"/>
                    <w:left w:val="single" w:sz="4" w:space="0" w:color="auto"/>
                    <w:bottom w:val="single" w:sz="4" w:space="0" w:color="auto"/>
                    <w:right w:val="single" w:sz="4" w:space="0" w:color="auto"/>
                  </w:tcBorders>
                </w:tcPr>
                <w:p w14:paraId="79404B66" w14:textId="77777777" w:rsidR="00C10A66" w:rsidRPr="00B61854" w:rsidRDefault="00C10A66" w:rsidP="00C10A66">
                  <w:pPr>
                    <w:overflowPunct w:val="0"/>
                    <w:autoSpaceDE w:val="0"/>
                    <w:autoSpaceDN w:val="0"/>
                    <w:adjustRightInd w:val="0"/>
                    <w:spacing w:line="256" w:lineRule="auto"/>
                    <w:rPr>
                      <w:rFonts w:eastAsia="Times New Roman"/>
                      <w:bCs/>
                      <w:sz w:val="18"/>
                      <w:lang w:eastAsia="zh-TW"/>
                    </w:rPr>
                  </w:pPr>
                  <w:r w:rsidRPr="00B61854">
                    <w:rPr>
                      <w:rFonts w:eastAsia="Times New Roman"/>
                      <w:bCs/>
                      <w:sz w:val="18"/>
                      <w:lang w:eastAsia="zh-TW" w:bidi="ar"/>
                    </w:rPr>
                    <w:t>1</w:t>
                  </w:r>
                </w:p>
              </w:tc>
              <w:tc>
                <w:tcPr>
                  <w:tcW w:w="5670" w:type="dxa"/>
                  <w:tcBorders>
                    <w:top w:val="single" w:sz="4" w:space="0" w:color="auto"/>
                    <w:left w:val="single" w:sz="4" w:space="0" w:color="auto"/>
                    <w:bottom w:val="single" w:sz="4" w:space="0" w:color="auto"/>
                    <w:right w:val="single" w:sz="4" w:space="0" w:color="auto"/>
                  </w:tcBorders>
                </w:tcPr>
                <w:p w14:paraId="32997813" w14:textId="77777777" w:rsidR="00C10A66" w:rsidRPr="00B61854" w:rsidRDefault="00C10A66" w:rsidP="00C10A66">
                  <w:pPr>
                    <w:overflowPunct w:val="0"/>
                    <w:autoSpaceDE w:val="0"/>
                    <w:autoSpaceDN w:val="0"/>
                    <w:adjustRightInd w:val="0"/>
                    <w:spacing w:line="256" w:lineRule="auto"/>
                    <w:rPr>
                      <w:rFonts w:eastAsia="Times New Roman"/>
                      <w:bCs/>
                      <w:sz w:val="18"/>
                      <w:lang w:eastAsia="zh-TW"/>
                    </w:rPr>
                  </w:pPr>
                  <w:r w:rsidRPr="00B61854">
                    <w:rPr>
                      <w:rFonts w:eastAsia="Times New Roman"/>
                      <w:bCs/>
                      <w:sz w:val="18"/>
                      <w:lang w:bidi="ar"/>
                    </w:rPr>
                    <w:t xml:space="preserve">GSO, NR </w:t>
                  </w:r>
                  <w:r w:rsidRPr="00B61854">
                    <w:rPr>
                      <w:rFonts w:eastAsia="Times New Roman"/>
                      <w:bCs/>
                      <w:sz w:val="18"/>
                      <w:lang w:eastAsia="zh-TW" w:bidi="ar"/>
                    </w:rPr>
                    <w:t>FDD, SSB SCS 15 kHz, data SCS 15 kHz, BW 10 MHz</w:t>
                  </w:r>
                </w:p>
              </w:tc>
            </w:tr>
            <w:tr w:rsidR="00C10A66" w:rsidRPr="00B61854" w14:paraId="7A55B314" w14:textId="77777777" w:rsidTr="00EA552F">
              <w:tc>
                <w:tcPr>
                  <w:tcW w:w="1418" w:type="dxa"/>
                  <w:tcBorders>
                    <w:top w:val="single" w:sz="4" w:space="0" w:color="auto"/>
                    <w:left w:val="single" w:sz="4" w:space="0" w:color="auto"/>
                    <w:bottom w:val="single" w:sz="4" w:space="0" w:color="auto"/>
                    <w:right w:val="single" w:sz="4" w:space="0" w:color="auto"/>
                  </w:tcBorders>
                </w:tcPr>
                <w:p w14:paraId="51D0CA2E" w14:textId="77777777" w:rsidR="00C10A66" w:rsidRPr="00B61854" w:rsidRDefault="00C10A66" w:rsidP="00C10A66">
                  <w:pPr>
                    <w:overflowPunct w:val="0"/>
                    <w:autoSpaceDE w:val="0"/>
                    <w:autoSpaceDN w:val="0"/>
                    <w:adjustRightInd w:val="0"/>
                    <w:spacing w:line="256" w:lineRule="auto"/>
                    <w:rPr>
                      <w:rFonts w:eastAsia="Times New Roman"/>
                      <w:bCs/>
                      <w:sz w:val="18"/>
                    </w:rPr>
                  </w:pPr>
                  <w:r w:rsidRPr="00B61854">
                    <w:rPr>
                      <w:rFonts w:eastAsia="Times New Roman"/>
                      <w:bCs/>
                      <w:sz w:val="18"/>
                      <w:lang w:bidi="ar"/>
                    </w:rPr>
                    <w:t>2</w:t>
                  </w:r>
                </w:p>
              </w:tc>
              <w:tc>
                <w:tcPr>
                  <w:tcW w:w="5670" w:type="dxa"/>
                  <w:tcBorders>
                    <w:top w:val="single" w:sz="4" w:space="0" w:color="auto"/>
                    <w:left w:val="single" w:sz="4" w:space="0" w:color="auto"/>
                    <w:bottom w:val="single" w:sz="4" w:space="0" w:color="auto"/>
                    <w:right w:val="single" w:sz="4" w:space="0" w:color="auto"/>
                  </w:tcBorders>
                </w:tcPr>
                <w:p w14:paraId="51E932FB" w14:textId="77777777" w:rsidR="00C10A66" w:rsidRPr="00B61854" w:rsidRDefault="00C10A66" w:rsidP="00C10A66">
                  <w:pPr>
                    <w:overflowPunct w:val="0"/>
                    <w:autoSpaceDE w:val="0"/>
                    <w:autoSpaceDN w:val="0"/>
                    <w:adjustRightInd w:val="0"/>
                    <w:spacing w:line="256" w:lineRule="auto"/>
                    <w:rPr>
                      <w:rFonts w:eastAsia="Times New Roman"/>
                      <w:bCs/>
                      <w:sz w:val="18"/>
                    </w:rPr>
                  </w:pPr>
                  <w:r w:rsidRPr="00B61854">
                    <w:rPr>
                      <w:rFonts w:eastAsia="Times New Roman"/>
                      <w:bCs/>
                      <w:sz w:val="18"/>
                      <w:lang w:bidi="ar"/>
                    </w:rPr>
                    <w:t xml:space="preserve">NGSO, NR </w:t>
                  </w:r>
                  <w:r w:rsidRPr="00B61854">
                    <w:rPr>
                      <w:rFonts w:eastAsia="Times New Roman"/>
                      <w:bCs/>
                      <w:sz w:val="18"/>
                      <w:lang w:eastAsia="zh-TW" w:bidi="ar"/>
                    </w:rPr>
                    <w:t>FDD, SSB SCS 15 kHz, data SCS 15 kHz, BW 10 MHz</w:t>
                  </w:r>
                </w:p>
              </w:tc>
            </w:tr>
            <w:tr w:rsidR="00C10A66" w:rsidRPr="00B61854" w14:paraId="3A727175" w14:textId="77777777" w:rsidTr="00EA552F">
              <w:tc>
                <w:tcPr>
                  <w:tcW w:w="1418" w:type="dxa"/>
                  <w:tcBorders>
                    <w:top w:val="single" w:sz="4" w:space="0" w:color="auto"/>
                    <w:left w:val="single" w:sz="4" w:space="0" w:color="auto"/>
                    <w:bottom w:val="single" w:sz="4" w:space="0" w:color="auto"/>
                    <w:right w:val="single" w:sz="4" w:space="0" w:color="auto"/>
                  </w:tcBorders>
                </w:tcPr>
                <w:p w14:paraId="44C3F5AF" w14:textId="77777777" w:rsidR="00C10A66" w:rsidRPr="00B61854" w:rsidRDefault="00C10A66" w:rsidP="00C10A66">
                  <w:pPr>
                    <w:overflowPunct w:val="0"/>
                    <w:autoSpaceDE w:val="0"/>
                    <w:autoSpaceDN w:val="0"/>
                    <w:adjustRightInd w:val="0"/>
                    <w:spacing w:line="256" w:lineRule="auto"/>
                    <w:rPr>
                      <w:rFonts w:eastAsia="Times New Roman"/>
                      <w:bCs/>
                      <w:sz w:val="18"/>
                      <w:lang w:bidi="ar"/>
                    </w:rPr>
                  </w:pPr>
                  <w:r w:rsidRPr="00B61854">
                    <w:rPr>
                      <w:rFonts w:eastAsia="Times New Roman"/>
                      <w:bCs/>
                      <w:sz w:val="18"/>
                      <w:lang w:bidi="ar"/>
                    </w:rPr>
                    <w:t>3</w:t>
                  </w:r>
                </w:p>
              </w:tc>
              <w:tc>
                <w:tcPr>
                  <w:tcW w:w="5670" w:type="dxa"/>
                  <w:tcBorders>
                    <w:top w:val="single" w:sz="4" w:space="0" w:color="auto"/>
                    <w:left w:val="single" w:sz="4" w:space="0" w:color="auto"/>
                    <w:bottom w:val="single" w:sz="4" w:space="0" w:color="auto"/>
                    <w:right w:val="single" w:sz="4" w:space="0" w:color="auto"/>
                  </w:tcBorders>
                </w:tcPr>
                <w:p w14:paraId="2CB51850" w14:textId="77777777" w:rsidR="00C10A66" w:rsidRPr="00B61854" w:rsidRDefault="00C10A66" w:rsidP="00C10A66">
                  <w:pPr>
                    <w:overflowPunct w:val="0"/>
                    <w:autoSpaceDE w:val="0"/>
                    <w:autoSpaceDN w:val="0"/>
                    <w:adjustRightInd w:val="0"/>
                    <w:spacing w:line="256" w:lineRule="auto"/>
                    <w:rPr>
                      <w:rFonts w:eastAsia="Times New Roman"/>
                      <w:bCs/>
                      <w:sz w:val="18"/>
                      <w:lang w:bidi="ar"/>
                    </w:rPr>
                  </w:pPr>
                  <w:r w:rsidRPr="00B61854">
                    <w:rPr>
                      <w:rFonts w:eastAsia="Times New Roman"/>
                      <w:bCs/>
                      <w:sz w:val="18"/>
                      <w:lang w:bidi="ar"/>
                    </w:rPr>
                    <w:t>GSO, NR HD-</w:t>
                  </w:r>
                  <w:r w:rsidRPr="00B61854">
                    <w:rPr>
                      <w:rFonts w:eastAsia="Times New Roman"/>
                      <w:bCs/>
                      <w:sz w:val="18"/>
                      <w:lang w:eastAsia="zh-TW" w:bidi="ar"/>
                    </w:rPr>
                    <w:t>FDD, SSB SCS 15 kHz, data SCS 15 kHz, BW 10 MHz</w:t>
                  </w:r>
                </w:p>
              </w:tc>
            </w:tr>
            <w:tr w:rsidR="00C10A66" w:rsidRPr="00B61854" w14:paraId="064C5E6E" w14:textId="77777777" w:rsidTr="00EA552F">
              <w:tc>
                <w:tcPr>
                  <w:tcW w:w="1418" w:type="dxa"/>
                  <w:tcBorders>
                    <w:top w:val="single" w:sz="4" w:space="0" w:color="auto"/>
                    <w:left w:val="single" w:sz="4" w:space="0" w:color="auto"/>
                    <w:bottom w:val="single" w:sz="4" w:space="0" w:color="auto"/>
                    <w:right w:val="single" w:sz="4" w:space="0" w:color="auto"/>
                  </w:tcBorders>
                </w:tcPr>
                <w:p w14:paraId="5377586A" w14:textId="77777777" w:rsidR="00C10A66" w:rsidRPr="00B61854" w:rsidRDefault="00C10A66" w:rsidP="00C10A66">
                  <w:pPr>
                    <w:overflowPunct w:val="0"/>
                    <w:autoSpaceDE w:val="0"/>
                    <w:autoSpaceDN w:val="0"/>
                    <w:adjustRightInd w:val="0"/>
                    <w:spacing w:line="256" w:lineRule="auto"/>
                    <w:rPr>
                      <w:rFonts w:eastAsia="Times New Roman"/>
                      <w:bCs/>
                      <w:sz w:val="18"/>
                      <w:lang w:bidi="ar"/>
                    </w:rPr>
                  </w:pPr>
                  <w:r w:rsidRPr="00B61854">
                    <w:rPr>
                      <w:rFonts w:eastAsia="Times New Roman"/>
                      <w:bCs/>
                      <w:sz w:val="18"/>
                      <w:lang w:bidi="ar"/>
                    </w:rPr>
                    <w:t>4</w:t>
                  </w:r>
                </w:p>
              </w:tc>
              <w:tc>
                <w:tcPr>
                  <w:tcW w:w="5670" w:type="dxa"/>
                  <w:tcBorders>
                    <w:top w:val="single" w:sz="4" w:space="0" w:color="auto"/>
                    <w:left w:val="single" w:sz="4" w:space="0" w:color="auto"/>
                    <w:bottom w:val="single" w:sz="4" w:space="0" w:color="auto"/>
                    <w:right w:val="single" w:sz="4" w:space="0" w:color="auto"/>
                  </w:tcBorders>
                </w:tcPr>
                <w:p w14:paraId="2487BC37" w14:textId="77777777" w:rsidR="00C10A66" w:rsidRPr="00B61854" w:rsidRDefault="00C10A66" w:rsidP="00C10A66">
                  <w:pPr>
                    <w:overflowPunct w:val="0"/>
                    <w:autoSpaceDE w:val="0"/>
                    <w:autoSpaceDN w:val="0"/>
                    <w:adjustRightInd w:val="0"/>
                    <w:spacing w:line="256" w:lineRule="auto"/>
                    <w:rPr>
                      <w:rFonts w:eastAsia="Times New Roman"/>
                      <w:bCs/>
                      <w:sz w:val="18"/>
                      <w:lang w:bidi="ar"/>
                    </w:rPr>
                  </w:pPr>
                  <w:r w:rsidRPr="00B61854">
                    <w:rPr>
                      <w:rFonts w:eastAsia="Times New Roman"/>
                      <w:bCs/>
                      <w:sz w:val="18"/>
                      <w:lang w:bidi="ar"/>
                    </w:rPr>
                    <w:t>NGSO, NR HD-FDD, SSB SCS 15 kHz, data SCS 15 kHz, BW 10 MHz</w:t>
                  </w:r>
                </w:p>
              </w:tc>
            </w:tr>
            <w:tr w:rsidR="00C10A66" w:rsidRPr="00B61854" w14:paraId="3D612EA1" w14:textId="77777777" w:rsidTr="00EA552F">
              <w:tc>
                <w:tcPr>
                  <w:tcW w:w="7088" w:type="dxa"/>
                  <w:gridSpan w:val="2"/>
                  <w:tcBorders>
                    <w:top w:val="single" w:sz="4" w:space="0" w:color="auto"/>
                    <w:left w:val="single" w:sz="4" w:space="0" w:color="auto"/>
                    <w:bottom w:val="single" w:sz="4" w:space="0" w:color="auto"/>
                    <w:right w:val="single" w:sz="4" w:space="0" w:color="auto"/>
                  </w:tcBorders>
                </w:tcPr>
                <w:p w14:paraId="3ACF4A46" w14:textId="77777777" w:rsidR="00C10A66" w:rsidRPr="00B61854" w:rsidRDefault="00C10A66" w:rsidP="00C10A66">
                  <w:pPr>
                    <w:overflowPunct w:val="0"/>
                    <w:autoSpaceDE w:val="0"/>
                    <w:autoSpaceDN w:val="0"/>
                    <w:adjustRightInd w:val="0"/>
                    <w:spacing w:line="256" w:lineRule="auto"/>
                    <w:rPr>
                      <w:rFonts w:eastAsia="Times New Roman"/>
                      <w:b/>
                      <w:bCs/>
                      <w:sz w:val="18"/>
                      <w:lang w:bidi="ar"/>
                    </w:rPr>
                  </w:pPr>
                  <w:r w:rsidRPr="00B61854">
                    <w:rPr>
                      <w:rFonts w:eastAsia="Times New Roman"/>
                      <w:b/>
                      <w:bCs/>
                      <w:sz w:val="18"/>
                      <w:lang w:eastAsia="zh-TW" w:bidi="ar"/>
                    </w:rPr>
                    <w:t>NOTE:</w:t>
                  </w:r>
                  <w:r w:rsidRPr="00B61854">
                    <w:rPr>
                      <w:rFonts w:eastAsia="Times New Roman"/>
                      <w:b/>
                      <w:bCs/>
                      <w:sz w:val="18"/>
                      <w:lang w:eastAsia="ko" w:bidi="ar"/>
                    </w:rPr>
                    <w:tab/>
                  </w:r>
                  <w:r w:rsidRPr="00B61854">
                    <w:rPr>
                      <w:rFonts w:eastAsia="Times New Roman"/>
                      <w:b/>
                      <w:bCs/>
                      <w:sz w:val="18"/>
                      <w:lang w:eastAsia="zh-TW" w:bidi="ar"/>
                    </w:rPr>
                    <w:t xml:space="preserve">The UE is only required to </w:t>
                  </w:r>
                  <w:r w:rsidRPr="00B61854">
                    <w:rPr>
                      <w:rFonts w:eastAsia="Times New Roman"/>
                      <w:b/>
                      <w:bCs/>
                      <w:sz w:val="18"/>
                      <w:lang w:bidi="ar"/>
                    </w:rPr>
                    <w:t>be tested</w:t>
                  </w:r>
                  <w:r w:rsidRPr="00B61854">
                    <w:rPr>
                      <w:rFonts w:eastAsia="Times New Roman"/>
                      <w:b/>
                      <w:bCs/>
                      <w:sz w:val="18"/>
                      <w:lang w:eastAsia="zh-TW" w:bidi="ar"/>
                    </w:rPr>
                    <w:t xml:space="preserve"> in one of the supported test configurations</w:t>
                  </w:r>
                </w:p>
              </w:tc>
            </w:tr>
          </w:tbl>
          <w:p w14:paraId="5446B01A" w14:textId="77777777" w:rsidR="00C10A66" w:rsidRPr="00B61854" w:rsidRDefault="00C10A66" w:rsidP="00C10A66">
            <w:pPr>
              <w:pStyle w:val="ListParagraph"/>
              <w:numPr>
                <w:ilvl w:val="0"/>
                <w:numId w:val="8"/>
              </w:numPr>
              <w:spacing w:after="120"/>
              <w:ind w:left="720"/>
              <w:contextualSpacing w:val="0"/>
              <w:rPr>
                <w:iCs/>
              </w:rPr>
            </w:pPr>
            <w:r w:rsidRPr="00B61854">
              <w:rPr>
                <w:iCs/>
              </w:rPr>
              <w:t xml:space="preserve">Proposal </w:t>
            </w:r>
            <w:r w:rsidRPr="00B61854">
              <w:rPr>
                <w:rFonts w:hint="eastAsia"/>
                <w:iCs/>
              </w:rPr>
              <w:t>2</w:t>
            </w:r>
            <w:r w:rsidRPr="00B61854">
              <w:rPr>
                <w:iCs/>
              </w:rPr>
              <w:t xml:space="preserve">: </w:t>
            </w:r>
          </w:p>
          <w:p w14:paraId="36DEB894"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For the proposed test configuration, the existing RMC related parameters, Io values, SSB configuration and SMTC configurations can be reused for RedCap UE with FR1-NTN.</w:t>
            </w:r>
          </w:p>
          <w:p w14:paraId="195BC528" w14:textId="77777777" w:rsidR="00C10A66" w:rsidRPr="004F4011" w:rsidRDefault="00C10A66" w:rsidP="00C10A66">
            <w:pPr>
              <w:pStyle w:val="ListParagraph"/>
              <w:numPr>
                <w:ilvl w:val="1"/>
                <w:numId w:val="8"/>
              </w:numPr>
              <w:spacing w:after="120"/>
              <w:ind w:left="1655" w:hanging="357"/>
              <w:contextualSpacing w:val="0"/>
              <w:rPr>
                <w:iCs/>
              </w:rPr>
            </w:pPr>
            <w:r w:rsidRPr="004F4011">
              <w:rPr>
                <w:iCs/>
              </w:rPr>
              <w:t>RAN4 not to consider NCD-SSB related configuration in test cases for (e)RedCap UE with NTN.</w:t>
            </w:r>
          </w:p>
          <w:p w14:paraId="60BD10DC" w14:textId="6AEF0DBB" w:rsidR="00F867BC" w:rsidRPr="00C10A66" w:rsidRDefault="00C10A66" w:rsidP="00C10A66">
            <w:pPr>
              <w:pStyle w:val="ListParagraph"/>
              <w:numPr>
                <w:ilvl w:val="1"/>
                <w:numId w:val="8"/>
              </w:numPr>
              <w:spacing w:after="120"/>
              <w:ind w:left="1655" w:hanging="357"/>
              <w:contextualSpacing w:val="0"/>
              <w:rPr>
                <w:iCs/>
              </w:rPr>
            </w:pPr>
            <w:r w:rsidRPr="004F4011">
              <w:rPr>
                <w:iCs/>
              </w:rPr>
              <w:t>RAN4 not to consider RedCap specific UL/DL BWP configuration for (e)RedCap UE with NTN.</w:t>
            </w:r>
          </w:p>
        </w:tc>
      </w:tr>
    </w:tbl>
    <w:p w14:paraId="2B65223B" w14:textId="77777777" w:rsidR="00F867BC" w:rsidRDefault="00F867BC" w:rsidP="001B4FB3">
      <w:pPr>
        <w:pStyle w:val="RAN4H3"/>
        <w:numPr>
          <w:ilvl w:val="0"/>
          <w:numId w:val="0"/>
        </w:numPr>
        <w:spacing w:after="0" w:line="240" w:lineRule="auto"/>
      </w:pPr>
    </w:p>
    <w:p w14:paraId="073C8B76" w14:textId="3A62C51C" w:rsidR="00CF3F04" w:rsidRDefault="00D936AF" w:rsidP="009B2692">
      <w:r>
        <w:t xml:space="preserve">We agree with </w:t>
      </w:r>
      <w:r w:rsidR="008A203A">
        <w:t>Proposals 1,</w:t>
      </w:r>
      <w:r w:rsidR="00F46F31">
        <w:t xml:space="preserve"> </w:t>
      </w:r>
      <w:r w:rsidR="008A203A">
        <w:t>1a and 1b. Proposal 1c is</w:t>
      </w:r>
      <w:r w:rsidR="00F46F31">
        <w:t xml:space="preserve"> clearly</w:t>
      </w:r>
      <w:r w:rsidR="008A203A">
        <w:t xml:space="preserve"> not aligned to tests for NTN normal UEs. </w:t>
      </w:r>
    </w:p>
    <w:p w14:paraId="00D91147" w14:textId="66799221" w:rsidR="00CF3F04" w:rsidRDefault="007A409D" w:rsidP="007A409D">
      <w:pPr>
        <w:pStyle w:val="RAN4proposal"/>
        <w:ind w:left="1134" w:hanging="1134"/>
      </w:pPr>
      <w:bookmarkStart w:id="9" w:name="_Hlk210305278"/>
      <w:r>
        <w:tab/>
      </w:r>
      <w:r w:rsidR="00F46F31">
        <w:t>RAN4 to adopt Proposals 1, 1a and 1b in issue 2-1-4 in R4-2512146 related to test case configurations.</w:t>
      </w:r>
    </w:p>
    <w:p w14:paraId="4260D9C5" w14:textId="719DC523" w:rsidR="00CF3F04" w:rsidRDefault="00F46F31" w:rsidP="009B2692">
      <w:r>
        <w:t xml:space="preserve">The above </w:t>
      </w:r>
      <w:r w:rsidR="008A203A">
        <w:t>Proposal 2 re</w:t>
      </w:r>
      <w:r w:rsidR="00CF3F04">
        <w:t xml:space="preserve">quires more consideration. We propose to consider each of the three bullets in separate issues. </w:t>
      </w:r>
    </w:p>
    <w:p w14:paraId="3999EF5E" w14:textId="4CA0C38E" w:rsidR="00CF3F04" w:rsidRDefault="00CF3F04" w:rsidP="00F46F31">
      <w:r>
        <w:lastRenderedPageBreak/>
        <w:t xml:space="preserve">Regarding the first bullet, </w:t>
      </w:r>
      <w:bookmarkStart w:id="10" w:name="_Hlk210303791"/>
      <w:r>
        <w:t xml:space="preserve">further study is needed, if existing RMC related parameters for terrestrial RedCap, Io values, SSB configurations and SMTC configurations can be reused. </w:t>
      </w:r>
      <w:bookmarkEnd w:id="10"/>
    </w:p>
    <w:p w14:paraId="1F136B14" w14:textId="35A49F59" w:rsidR="00F46F31" w:rsidRDefault="007A409D" w:rsidP="007A409D">
      <w:pPr>
        <w:pStyle w:val="RAN4proposal"/>
        <w:ind w:left="1134" w:hanging="1134"/>
      </w:pPr>
      <w:r>
        <w:tab/>
      </w:r>
      <w:r w:rsidR="00F46F31">
        <w:t xml:space="preserve">RAN4 to </w:t>
      </w:r>
      <w:r w:rsidR="00F46F31" w:rsidRPr="00F46F31">
        <w:t>further study is needed, if existing RMC related parameters for terrestrial RedCap, Io values, SSB configurations and SMTC configurations can be reused.</w:t>
      </w:r>
    </w:p>
    <w:p w14:paraId="3144C885" w14:textId="6394FB7C" w:rsidR="00CF3F04" w:rsidRDefault="00CF3F04" w:rsidP="00F46F31">
      <w:r>
        <w:t>Regarding the second bull</w:t>
      </w:r>
      <w:r w:rsidR="00F46F31">
        <w:t>e</w:t>
      </w:r>
      <w:r>
        <w:t>t, further discussion is needed if NCD-SSB related configurations should be tested for (e)RedCap U</w:t>
      </w:r>
      <w:r w:rsidR="00F46F31">
        <w:t>E</w:t>
      </w:r>
      <w:r>
        <w:t xml:space="preserve"> with FR1-NTN</w:t>
      </w:r>
      <w:r w:rsidR="00F46F31">
        <w:t xml:space="preserve"> or not. It is noted, that NCD-SSB configurations are used in RedCap TN test cases in Annex A.16 for handover, intra-frequency measurements and RSTD measurements. While the last one is not relevant for (e)RedCap with FR1-NTN, the two first ones are relevant. Also, the work item </w:t>
      </w:r>
      <w:r w:rsidR="00203F2B">
        <w:t xml:space="preserve">[1] </w:t>
      </w:r>
      <w:r w:rsidR="00F46F31">
        <w:t>stresses the importance of the global coverage</w:t>
      </w:r>
      <w:r w:rsidR="00203F2B">
        <w:t xml:space="preserve"> of RedCap UEs, i.e. the support of the (e)RedCap feature independent of the TN or NTN scenario</w:t>
      </w:r>
      <w:r w:rsidR="00F46F31">
        <w:t xml:space="preserve"> (“</w:t>
      </w:r>
      <w:r w:rsidR="00F46F31" w:rsidRPr="00F46F31">
        <w:t>Global coverage would clearly benefit RedCap devices.</w:t>
      </w:r>
      <w:r w:rsidR="00F46F31">
        <w:t>”).</w:t>
      </w:r>
      <w:r w:rsidR="00203F2B">
        <w:t xml:space="preserve"> </w:t>
      </w:r>
      <w:proofErr w:type="gramStart"/>
      <w:r w:rsidR="00203F2B">
        <w:t>Thus</w:t>
      </w:r>
      <w:proofErr w:type="gramEnd"/>
      <w:r w:rsidR="00203F2B">
        <w:t xml:space="preserve"> we support the test of NCD-SSB configuration(s) for (e)RedCap with FR1-NTN to keep the same level of functionality as for TN. </w:t>
      </w:r>
    </w:p>
    <w:p w14:paraId="62ADBA78" w14:textId="12D68958" w:rsidR="00203F2B" w:rsidRDefault="007A409D" w:rsidP="007A409D">
      <w:pPr>
        <w:pStyle w:val="RAN4proposal"/>
        <w:ind w:left="1134" w:hanging="1134"/>
      </w:pPr>
      <w:r>
        <w:tab/>
      </w:r>
      <w:r w:rsidR="00203F2B">
        <w:t>RAN4 to consider</w:t>
      </w:r>
      <w:r w:rsidR="00203F2B" w:rsidRPr="00203F2B">
        <w:t xml:space="preserve"> test of NCD-SSB configuration(s) for (e)RedCap with FR1-NTN to keep the same level of functionality as for TN</w:t>
      </w:r>
      <w:r w:rsidR="000A4EC6">
        <w:t>,</w:t>
      </w:r>
      <w:r w:rsidR="000A4EC6" w:rsidRPr="000A4EC6">
        <w:t xml:space="preserve"> </w:t>
      </w:r>
      <w:r w:rsidR="000A4EC6">
        <w:t>reusing test configurations for (e)RedCap in TN as baseline.</w:t>
      </w:r>
    </w:p>
    <w:p w14:paraId="7891B6B2" w14:textId="74F8C4FD" w:rsidR="00203F2B" w:rsidRDefault="00203F2B" w:rsidP="00203F2B">
      <w:r>
        <w:t xml:space="preserve">Regarding the third bullet, further discussion is needed if </w:t>
      </w:r>
      <w:r w:rsidR="000A4EC6">
        <w:t xml:space="preserve">RedCap specific DL/UL BWP configuration(s) for (e)RedCap </w:t>
      </w:r>
      <w:r>
        <w:t xml:space="preserve">should be tested for (e)RedCap UE with FR1-NTN or not. It is noted, that </w:t>
      </w:r>
      <w:r w:rsidR="000A4EC6">
        <w:t xml:space="preserve">for </w:t>
      </w:r>
      <w:r>
        <w:t xml:space="preserve">NCD-SSB configurations </w:t>
      </w:r>
      <w:r w:rsidR="000A4EC6">
        <w:t xml:space="preserve">such dedicated DL and UL BWP have been specified in RedCap TN test cases, and these could be reused here. </w:t>
      </w:r>
      <w:proofErr w:type="gramStart"/>
      <w:r w:rsidR="000A4EC6">
        <w:t>Again</w:t>
      </w:r>
      <w:proofErr w:type="gramEnd"/>
      <w:r w:rsidR="000A4EC6">
        <w:t xml:space="preserve"> the same level of functionality as for TN should be targeted.</w:t>
      </w:r>
    </w:p>
    <w:p w14:paraId="5B84349F" w14:textId="035E5EA2" w:rsidR="00254FFB" w:rsidRPr="003E6E30" w:rsidRDefault="007A409D" w:rsidP="007A409D">
      <w:pPr>
        <w:pStyle w:val="RAN4proposal"/>
        <w:ind w:left="1134" w:hanging="1134"/>
        <w:rPr>
          <w:color w:val="FF0000"/>
        </w:rPr>
      </w:pPr>
      <w:r>
        <w:tab/>
      </w:r>
      <w:r w:rsidR="00203F2B">
        <w:t>RAN4 to consider</w:t>
      </w:r>
      <w:r w:rsidR="00203F2B" w:rsidRPr="00203F2B">
        <w:t xml:space="preserve"> test of </w:t>
      </w:r>
      <w:r w:rsidR="000A4EC6">
        <w:t xml:space="preserve">RedCap specific DL/UL BWP </w:t>
      </w:r>
      <w:r w:rsidR="00203F2B" w:rsidRPr="00203F2B">
        <w:t>configuration(s) for (e)RedCap with FR1-NTN to keep the same level of functionality as for TN</w:t>
      </w:r>
      <w:r w:rsidR="000A4EC6">
        <w:t>, reusing test configurations for (e)RedCap in TN as baseline.</w:t>
      </w:r>
      <w:bookmarkEnd w:id="9"/>
    </w:p>
    <w:p w14:paraId="16C44710" w14:textId="6A8523BF" w:rsidR="00074699" w:rsidRDefault="00074699" w:rsidP="007A409D">
      <w:pPr>
        <w:pStyle w:val="RAN4H2"/>
        <w:ind w:left="709" w:hanging="709"/>
      </w:pPr>
      <w:bookmarkStart w:id="11" w:name="_Hlk204430590"/>
      <w:r>
        <w:t>Separate test cases for 1Rx and 2Rx (e)RedCap UE with NTN</w:t>
      </w:r>
    </w:p>
    <w:p w14:paraId="02E6FA19" w14:textId="7313C4B8" w:rsidR="00074699" w:rsidRDefault="00074699" w:rsidP="00074699">
      <w:r w:rsidRPr="004D26B0">
        <w:t>At RAN4#11</w:t>
      </w:r>
      <w:r w:rsidR="007A409D">
        <w:t>6</w:t>
      </w:r>
      <w:r w:rsidRPr="004D26B0">
        <w:t>, the following way forward was provided by Moderator [2].</w:t>
      </w:r>
    </w:p>
    <w:tbl>
      <w:tblPr>
        <w:tblStyle w:val="TableGrid"/>
        <w:tblW w:w="0" w:type="auto"/>
        <w:tblLook w:val="04A0" w:firstRow="1" w:lastRow="0" w:firstColumn="1" w:lastColumn="0" w:noHBand="0" w:noVBand="1"/>
      </w:tblPr>
      <w:tblGrid>
        <w:gridCol w:w="9617"/>
      </w:tblGrid>
      <w:tr w:rsidR="00074699" w14:paraId="22A86BC1" w14:textId="77777777" w:rsidTr="006402BF">
        <w:tc>
          <w:tcPr>
            <w:tcW w:w="9617" w:type="dxa"/>
          </w:tcPr>
          <w:p w14:paraId="55F3F8FA" w14:textId="6ED2002B" w:rsidR="00074699" w:rsidRPr="00074699" w:rsidRDefault="00074699" w:rsidP="00074699">
            <w:pPr>
              <w:pStyle w:val="Heading5"/>
              <w:spacing w:before="120"/>
              <w:rPr>
                <w:rFonts w:ascii="Times New Roman" w:hAnsi="Times New Roman" w:cs="Times New Roman"/>
                <w:b/>
                <w:bCs/>
                <w:color w:val="000000" w:themeColor="text1"/>
                <w:u w:val="single"/>
              </w:rPr>
            </w:pPr>
            <w:r w:rsidRPr="00074699">
              <w:rPr>
                <w:rFonts w:ascii="Times New Roman" w:hAnsi="Times New Roman" w:cs="Times New Roman"/>
                <w:b/>
                <w:bCs/>
                <w:color w:val="000000" w:themeColor="text1"/>
                <w:u w:val="single"/>
                <w:lang w:eastAsia="ko-KR"/>
              </w:rPr>
              <w:t xml:space="preserve">Issue </w:t>
            </w:r>
            <w:r w:rsidRPr="00074699">
              <w:rPr>
                <w:rFonts w:ascii="Times New Roman" w:hAnsi="Times New Roman" w:cs="Times New Roman" w:hint="eastAsia"/>
                <w:b/>
                <w:bCs/>
                <w:color w:val="000000" w:themeColor="text1"/>
                <w:u w:val="single"/>
              </w:rPr>
              <w:t>2</w:t>
            </w:r>
            <w:r w:rsidRPr="00074699">
              <w:rPr>
                <w:rFonts w:ascii="Times New Roman" w:hAnsi="Times New Roman" w:cs="Times New Roman"/>
                <w:b/>
                <w:bCs/>
                <w:color w:val="000000" w:themeColor="text1"/>
                <w:u w:val="single"/>
                <w:lang w:eastAsia="ko-KR"/>
              </w:rPr>
              <w:t>-</w:t>
            </w:r>
            <w:r w:rsidRPr="00074699">
              <w:rPr>
                <w:rFonts w:ascii="Times New Roman" w:hAnsi="Times New Roman" w:cs="Times New Roman" w:hint="eastAsia"/>
                <w:b/>
                <w:bCs/>
                <w:color w:val="000000" w:themeColor="text1"/>
                <w:u w:val="single"/>
                <w:lang w:eastAsia="ko-KR"/>
              </w:rPr>
              <w:t>1-</w:t>
            </w:r>
            <w:r w:rsidR="007A409D">
              <w:rPr>
                <w:rFonts w:ascii="Times New Roman" w:hAnsi="Times New Roman" w:cs="Times New Roman"/>
                <w:b/>
                <w:bCs/>
                <w:color w:val="000000" w:themeColor="text1"/>
                <w:u w:val="single"/>
                <w:lang w:eastAsia="ko-KR"/>
              </w:rPr>
              <w:t>5</w:t>
            </w:r>
            <w:r w:rsidRPr="00074699">
              <w:rPr>
                <w:rFonts w:ascii="Times New Roman" w:hAnsi="Times New Roman" w:cs="Times New Roman" w:hint="eastAsia"/>
                <w:b/>
                <w:bCs/>
                <w:color w:val="000000" w:themeColor="text1"/>
                <w:u w:val="single"/>
              </w:rPr>
              <w:t>-1</w:t>
            </w:r>
            <w:r w:rsidRPr="00074699">
              <w:rPr>
                <w:rFonts w:ascii="Times New Roman" w:hAnsi="Times New Roman" w:cs="Times New Roman"/>
                <w:b/>
                <w:bCs/>
                <w:color w:val="000000" w:themeColor="text1"/>
                <w:u w:val="single"/>
                <w:lang w:eastAsia="ko-KR"/>
              </w:rPr>
              <w:t xml:space="preserve">: </w:t>
            </w:r>
            <w:r w:rsidRPr="00074699">
              <w:rPr>
                <w:rFonts w:ascii="Times New Roman" w:hAnsi="Times New Roman" w:cs="Times New Roman" w:hint="eastAsia"/>
                <w:b/>
                <w:bCs/>
                <w:color w:val="000000" w:themeColor="text1"/>
                <w:u w:val="single"/>
              </w:rPr>
              <w:t>W</w:t>
            </w:r>
            <w:r w:rsidRPr="00074699">
              <w:rPr>
                <w:rFonts w:ascii="Times New Roman" w:hAnsi="Times New Roman" w:cs="Times New Roman"/>
                <w:b/>
                <w:bCs/>
                <w:color w:val="000000" w:themeColor="text1"/>
                <w:u w:val="single"/>
              </w:rPr>
              <w:t>hether to define separate test cases for 1Rx and 2Rx (e)RedCap UE with NTN,</w:t>
            </w:r>
          </w:p>
          <w:p w14:paraId="0BA360A5" w14:textId="77777777" w:rsidR="00074699" w:rsidRPr="00782665" w:rsidRDefault="00074699" w:rsidP="00074699">
            <w:pPr>
              <w:spacing w:before="240"/>
              <w:rPr>
                <w:b/>
              </w:rPr>
            </w:pPr>
            <w:r w:rsidRPr="00743BEF">
              <w:rPr>
                <w:b/>
              </w:rPr>
              <w:t>&lt;Way Forward&gt;</w:t>
            </w:r>
            <w:r w:rsidRPr="00743BEF">
              <w:rPr>
                <w:rFonts w:hint="eastAsia"/>
                <w:b/>
              </w:rPr>
              <w:t>:</w:t>
            </w:r>
          </w:p>
          <w:p w14:paraId="15BF5AE8" w14:textId="191DF2F3" w:rsidR="00074699" w:rsidRPr="00934833" w:rsidRDefault="00074699" w:rsidP="00074699">
            <w:pPr>
              <w:pStyle w:val="ListParagraph"/>
              <w:numPr>
                <w:ilvl w:val="0"/>
                <w:numId w:val="8"/>
              </w:numPr>
              <w:spacing w:after="120"/>
              <w:ind w:left="720"/>
              <w:contextualSpacing w:val="0"/>
              <w:rPr>
                <w:bCs/>
                <w:iCs/>
                <w:szCs w:val="21"/>
              </w:rPr>
            </w:pPr>
            <w:r w:rsidRPr="00934833">
              <w:rPr>
                <w:bCs/>
                <w:iCs/>
                <w:szCs w:val="21"/>
              </w:rPr>
              <w:t xml:space="preserve">Proposal </w:t>
            </w:r>
            <w:r w:rsidRPr="00934833">
              <w:rPr>
                <w:rFonts w:hint="eastAsia"/>
                <w:bCs/>
                <w:iCs/>
                <w:szCs w:val="21"/>
              </w:rPr>
              <w:t>1</w:t>
            </w:r>
            <w:r w:rsidR="007A409D">
              <w:rPr>
                <w:bCs/>
                <w:iCs/>
                <w:szCs w:val="21"/>
              </w:rPr>
              <w:t xml:space="preserve">: </w:t>
            </w:r>
            <w:r w:rsidRPr="00934833">
              <w:rPr>
                <w:bCs/>
                <w:iCs/>
                <w:szCs w:val="21"/>
              </w:rPr>
              <w:t>RAN4 to define the</w:t>
            </w:r>
            <w:r w:rsidRPr="00934833">
              <w:rPr>
                <w:rFonts w:hint="eastAsia"/>
                <w:bCs/>
                <w:iCs/>
                <w:szCs w:val="21"/>
              </w:rPr>
              <w:t xml:space="preserve"> </w:t>
            </w:r>
            <w:r w:rsidRPr="00934833">
              <w:rPr>
                <w:bCs/>
                <w:iCs/>
                <w:szCs w:val="21"/>
              </w:rPr>
              <w:t>separate test cases for 1Rx and 2Rx (e)RedCap UE with NTN.</w:t>
            </w:r>
          </w:p>
          <w:p w14:paraId="690F3C43" w14:textId="20B7065F" w:rsidR="00074699" w:rsidRPr="00934833" w:rsidRDefault="00074699" w:rsidP="00074699">
            <w:pPr>
              <w:pStyle w:val="ListParagraph"/>
              <w:numPr>
                <w:ilvl w:val="0"/>
                <w:numId w:val="8"/>
              </w:numPr>
              <w:spacing w:after="120"/>
              <w:ind w:left="720"/>
              <w:contextualSpacing w:val="0"/>
              <w:rPr>
                <w:bCs/>
                <w:iCs/>
                <w:szCs w:val="21"/>
              </w:rPr>
            </w:pPr>
            <w:r w:rsidRPr="00934833">
              <w:rPr>
                <w:rFonts w:hint="eastAsia"/>
                <w:bCs/>
                <w:iCs/>
                <w:szCs w:val="21"/>
              </w:rPr>
              <w:t xml:space="preserve">Proposal 2: </w:t>
            </w:r>
            <w:r w:rsidRPr="00934833">
              <w:rPr>
                <w:bCs/>
                <w:iCs/>
                <w:szCs w:val="21"/>
              </w:rPr>
              <w:t>Further discuss whether to define separate test cases for 1Rx and 2Rx RedCap UEs</w:t>
            </w:r>
          </w:p>
          <w:p w14:paraId="00B45EE0" w14:textId="33CFBA58" w:rsidR="00074699" w:rsidRPr="00074699" w:rsidRDefault="00074699" w:rsidP="00074699">
            <w:pPr>
              <w:pStyle w:val="ListParagraph"/>
              <w:numPr>
                <w:ilvl w:val="0"/>
                <w:numId w:val="8"/>
              </w:numPr>
              <w:spacing w:after="120"/>
              <w:ind w:left="720"/>
              <w:contextualSpacing w:val="0"/>
              <w:rPr>
                <w:bCs/>
                <w:iCs/>
                <w:szCs w:val="21"/>
              </w:rPr>
            </w:pPr>
            <w:r w:rsidRPr="00934833">
              <w:rPr>
                <w:rFonts w:hint="eastAsia"/>
                <w:bCs/>
                <w:iCs/>
                <w:szCs w:val="21"/>
              </w:rPr>
              <w:t>Proposal 3: Discuss case by case.</w:t>
            </w:r>
          </w:p>
        </w:tc>
      </w:tr>
    </w:tbl>
    <w:p w14:paraId="323A7D51" w14:textId="77777777" w:rsidR="00074699" w:rsidRDefault="00074699" w:rsidP="00074699">
      <w:pPr>
        <w:spacing w:after="0"/>
      </w:pPr>
    </w:p>
    <w:p w14:paraId="08E6663B" w14:textId="2B1DA598" w:rsidR="00074699" w:rsidRPr="00C30030" w:rsidRDefault="00AC721D" w:rsidP="00074699">
      <w:r w:rsidRPr="00C30030">
        <w:t>In our view, Proposal 1 can serve as baseline. For RedCap UE test cases, specified in Annex A.16, test cases are distinguished between 1Rx UE and 2 Rx UE</w:t>
      </w:r>
      <w:r w:rsidR="00C30030">
        <w:t>:</w:t>
      </w:r>
      <w:r w:rsidRPr="00C30030">
        <w:t xml:space="preserve"> for cell reselection, </w:t>
      </w:r>
      <w:r w:rsidR="00C30030">
        <w:t xml:space="preserve">for </w:t>
      </w:r>
      <w:r w:rsidR="00C30030" w:rsidRPr="00074699">
        <w:rPr>
          <w:rFonts w:eastAsia="SimSun" w:cs="Times New Roman"/>
          <w:bCs/>
          <w:szCs w:val="20"/>
        </w:rPr>
        <w:t>CG-SDT</w:t>
      </w:r>
      <w:r w:rsidR="00C30030">
        <w:t xml:space="preserve">, </w:t>
      </w:r>
      <w:r w:rsidRPr="00C30030">
        <w:t xml:space="preserve">for handover from FR1 to FR1, for handover to E-UTRAN, for RRC Re-establishment, for Tx timing, TA adjustment, RLM, BFD, active BWP switch, UE specific CBW change and for RRM measurement types SS-RSRP, SS-RSRQ, SS-SINR and L1-RSRP. Thus, similar </w:t>
      </w:r>
      <w:r w:rsidR="00364795" w:rsidRPr="00C30030">
        <w:t xml:space="preserve">structuring of the test cases should be done for </w:t>
      </w:r>
      <w:r w:rsidR="00C30030" w:rsidRPr="00C30030">
        <w:t>(</w:t>
      </w:r>
      <w:r w:rsidR="00364795" w:rsidRPr="00C30030">
        <w:t>e</w:t>
      </w:r>
      <w:r w:rsidR="00C30030" w:rsidRPr="00C30030">
        <w:t>)</w:t>
      </w:r>
      <w:r w:rsidR="00364795" w:rsidRPr="00C30030">
        <w:t xml:space="preserve">RedCap UE with FR1-NTN. </w:t>
      </w:r>
    </w:p>
    <w:p w14:paraId="09ECA071" w14:textId="46D6ACD7" w:rsidR="00074699" w:rsidRPr="00C30030" w:rsidRDefault="006567F3" w:rsidP="006567F3">
      <w:pPr>
        <w:pStyle w:val="RAN4proposal"/>
        <w:ind w:left="1134" w:hanging="1134"/>
      </w:pPr>
      <w:r>
        <w:tab/>
      </w:r>
      <w:r w:rsidR="00074699" w:rsidRPr="00C30030">
        <w:t>RAN4 to</w:t>
      </w:r>
      <w:r w:rsidR="00364795" w:rsidRPr="00C30030">
        <w:t xml:space="preserve"> adopt separate test cases for 1Rx and 2Rx </w:t>
      </w:r>
      <w:r w:rsidR="00C30030">
        <w:t>(</w:t>
      </w:r>
      <w:r w:rsidR="00364795" w:rsidRPr="00C30030">
        <w:t>e</w:t>
      </w:r>
      <w:r w:rsidR="00C30030">
        <w:t>)</w:t>
      </w:r>
      <w:r w:rsidR="00364795" w:rsidRPr="00C30030">
        <w:t xml:space="preserve">RedCap with FR1-NTN as baseline and evaluate thereafter, if test cases can be merged to reduce the </w:t>
      </w:r>
      <w:r w:rsidR="00C30030" w:rsidRPr="00C30030">
        <w:t xml:space="preserve">extent of changes </w:t>
      </w:r>
      <w:r w:rsidR="00364795" w:rsidRPr="00C30030">
        <w:t xml:space="preserve">to spec. </w:t>
      </w:r>
    </w:p>
    <w:p w14:paraId="1CF0AF3F" w14:textId="592C23B6" w:rsidR="00074699" w:rsidRDefault="00D34B01" w:rsidP="00D34B01">
      <w:pPr>
        <w:pStyle w:val="RAN4H2"/>
        <w:ind w:left="709" w:hanging="709"/>
      </w:pPr>
      <w:r>
        <w:t>T</w:t>
      </w:r>
      <w:r w:rsidR="00074699">
        <w:t xml:space="preserve">est </w:t>
      </w:r>
      <w:r>
        <w:t>case list</w:t>
      </w:r>
    </w:p>
    <w:p w14:paraId="587FB62A" w14:textId="2D8CDAF3" w:rsidR="00074699" w:rsidRDefault="00074699" w:rsidP="00074699">
      <w:r w:rsidRPr="004D26B0">
        <w:t>At RAN4#11</w:t>
      </w:r>
      <w:r w:rsidR="002A1720">
        <w:t>6</w:t>
      </w:r>
      <w:r w:rsidRPr="004D26B0">
        <w:t>, the following way forward was provided by Moderator [2].</w:t>
      </w:r>
    </w:p>
    <w:p w14:paraId="1B868A20" w14:textId="77777777" w:rsidR="002A1720" w:rsidRDefault="002A1720" w:rsidP="00074699"/>
    <w:p w14:paraId="6F9C362F" w14:textId="77777777" w:rsidR="002A1720" w:rsidRDefault="002A1720" w:rsidP="00074699"/>
    <w:p w14:paraId="2F77ADF0" w14:textId="77777777" w:rsidR="002A1720" w:rsidRDefault="002A1720" w:rsidP="00074699">
      <w:pPr>
        <w:sectPr w:rsidR="002A1720" w:rsidSect="0081797B">
          <w:footerReference w:type="default" r:id="rId13"/>
          <w:pgSz w:w="11907" w:h="16840" w:code="9"/>
          <w:pgMar w:top="1412" w:right="1140" w:bottom="1140" w:left="1140" w:header="680" w:footer="567" w:gutter="0"/>
          <w:cols w:space="708"/>
          <w:docGrid w:linePitch="360"/>
        </w:sectPr>
      </w:pPr>
    </w:p>
    <w:tbl>
      <w:tblPr>
        <w:tblStyle w:val="TableGrid"/>
        <w:tblW w:w="13320" w:type="dxa"/>
        <w:tblLayout w:type="fixed"/>
        <w:tblLook w:val="04A0" w:firstRow="1" w:lastRow="0" w:firstColumn="1" w:lastColumn="0" w:noHBand="0" w:noVBand="1"/>
      </w:tblPr>
      <w:tblGrid>
        <w:gridCol w:w="13320"/>
      </w:tblGrid>
      <w:tr w:rsidR="00074699" w14:paraId="434C7DDB" w14:textId="77777777" w:rsidTr="00977B16">
        <w:tc>
          <w:tcPr>
            <w:tcW w:w="13320" w:type="dxa"/>
          </w:tcPr>
          <w:p w14:paraId="3BA9EE1E" w14:textId="06C52350" w:rsidR="00074699" w:rsidRPr="00074699" w:rsidRDefault="002A1720" w:rsidP="00074699">
            <w:pPr>
              <w:pStyle w:val="Heading5"/>
              <w:rPr>
                <w:rFonts w:ascii="Times New Roman" w:hAnsi="Times New Roman" w:cs="Times New Roman"/>
                <w:b/>
                <w:bCs/>
                <w:color w:val="000000" w:themeColor="text1"/>
                <w:u w:val="single"/>
              </w:rPr>
            </w:pPr>
            <w:r w:rsidRPr="002A1720">
              <w:rPr>
                <w:rFonts w:ascii="Times New Roman" w:hAnsi="Times New Roman" w:cs="Times New Roman"/>
                <w:b/>
                <w:bCs/>
                <w:color w:val="000000" w:themeColor="text1"/>
                <w:u w:val="single"/>
                <w:lang w:eastAsia="ko-KR"/>
              </w:rPr>
              <w:lastRenderedPageBreak/>
              <w:t>Issue 2-1-5-2: Test case list</w:t>
            </w:r>
          </w:p>
          <w:p w14:paraId="5D10E717" w14:textId="151E9B1A" w:rsidR="00977B16" w:rsidRPr="00977B16" w:rsidRDefault="00074699" w:rsidP="00977B16">
            <w:pPr>
              <w:spacing w:before="240" w:after="180"/>
              <w:rPr>
                <w:rFonts w:eastAsia="SimSun" w:cs="Times New Roman"/>
                <w:b/>
                <w:szCs w:val="20"/>
                <w:lang w:val="en-US"/>
              </w:rPr>
            </w:pPr>
            <w:r w:rsidRPr="00074699">
              <w:rPr>
                <w:rFonts w:eastAsia="SimSun" w:cs="Times New Roman"/>
                <w:b/>
                <w:szCs w:val="20"/>
                <w:lang w:val="en-US"/>
              </w:rPr>
              <w:t>&lt;Way Forward&gt;</w:t>
            </w:r>
            <w:r w:rsidRPr="00074699">
              <w:rPr>
                <w:rFonts w:eastAsia="SimSun" w:cs="Times New Roman" w:hint="eastAsia"/>
                <w:b/>
                <w:szCs w:val="20"/>
                <w:lang w:val="en-US"/>
              </w:rPr>
              <w:t>:</w:t>
            </w:r>
          </w:p>
          <w:p w14:paraId="025D0330" w14:textId="5F339998" w:rsidR="002A1720" w:rsidRPr="00977B16" w:rsidRDefault="00977B16" w:rsidP="00977B16">
            <w:pPr>
              <w:pStyle w:val="ListParagraph"/>
              <w:numPr>
                <w:ilvl w:val="0"/>
                <w:numId w:val="8"/>
              </w:numPr>
              <w:spacing w:after="120"/>
              <w:ind w:left="720"/>
              <w:contextualSpacing w:val="0"/>
            </w:pPr>
            <w:r w:rsidRPr="00C7289B">
              <w:t>Try to summarize ba</w:t>
            </w:r>
            <w:r>
              <w:t>sed on the input from companies</w:t>
            </w:r>
            <w:r>
              <w:rPr>
                <w:rFonts w:hint="eastAsia"/>
              </w:rPr>
              <w:t xml:space="preserve"> and </w:t>
            </w:r>
            <w:r w:rsidRPr="006914C1">
              <w:t xml:space="preserve">RAN4 </w:t>
            </w:r>
            <w:r>
              <w:rPr>
                <w:rFonts w:hint="eastAsia"/>
              </w:rPr>
              <w:t xml:space="preserve">need </w:t>
            </w:r>
            <w:r w:rsidRPr="006914C1">
              <w:t xml:space="preserve">to further discuss </w:t>
            </w:r>
            <w:r>
              <w:rPr>
                <w:rFonts w:hint="eastAsia"/>
              </w:rPr>
              <w:t>which</w:t>
            </w:r>
            <w:r w:rsidRPr="006914C1">
              <w:rPr>
                <w:rFonts w:hint="eastAsia"/>
              </w:rPr>
              <w:t xml:space="preserve"> </w:t>
            </w:r>
            <w:r>
              <w:t>specific</w:t>
            </w:r>
            <w:r>
              <w:rPr>
                <w:rFonts w:hint="eastAsia"/>
              </w:rPr>
              <w:t xml:space="preserve"> </w:t>
            </w:r>
            <w:r w:rsidRPr="006914C1">
              <w:rPr>
                <w:rFonts w:hint="eastAsia"/>
              </w:rPr>
              <w:t>test</w:t>
            </w:r>
            <w:r w:rsidRPr="006914C1">
              <w:t xml:space="preserve"> case</w:t>
            </w:r>
            <w:r>
              <w:rPr>
                <w:rFonts w:hint="eastAsia"/>
              </w:rPr>
              <w:t>s</w:t>
            </w:r>
            <w:r w:rsidRPr="006914C1">
              <w:t xml:space="preserve"> </w:t>
            </w:r>
            <w:r>
              <w:rPr>
                <w:rFonts w:hint="eastAsia"/>
              </w:rPr>
              <w:t xml:space="preserve">with configuration can be deleted </w:t>
            </w:r>
            <w:r w:rsidRPr="00B4188F">
              <w:t>to reduce test effort.</w:t>
            </w:r>
          </w:p>
          <w:tbl>
            <w:tblPr>
              <w:tblStyle w:val="TableGrid"/>
              <w:tblW w:w="12106" w:type="dxa"/>
              <w:tblInd w:w="817" w:type="dxa"/>
              <w:tblLayout w:type="fixed"/>
              <w:tblLook w:val="04A0" w:firstRow="1" w:lastRow="0" w:firstColumn="1" w:lastColumn="0" w:noHBand="0" w:noVBand="1"/>
            </w:tblPr>
            <w:tblGrid>
              <w:gridCol w:w="2022"/>
              <w:gridCol w:w="2607"/>
              <w:gridCol w:w="2281"/>
              <w:gridCol w:w="5196"/>
            </w:tblGrid>
            <w:tr w:rsidR="00A549CC" w:rsidRPr="00B75BDE" w14:paraId="255FBD97" w14:textId="77777777" w:rsidTr="00977B16">
              <w:tc>
                <w:tcPr>
                  <w:tcW w:w="4629" w:type="dxa"/>
                  <w:gridSpan w:val="2"/>
                </w:tcPr>
                <w:p w14:paraId="50CA0AE0" w14:textId="77777777" w:rsidR="002A1720" w:rsidRPr="00B75BDE" w:rsidRDefault="002A1720" w:rsidP="002A1720">
                  <w:pPr>
                    <w:pStyle w:val="ListParagraph"/>
                    <w:spacing w:after="120"/>
                    <w:ind w:firstLine="422"/>
                    <w:rPr>
                      <w:rFonts w:eastAsia="SimSun"/>
                      <w:b/>
                      <w:bCs/>
                      <w:szCs w:val="18"/>
                    </w:rPr>
                  </w:pPr>
                  <w:r w:rsidRPr="00B75BDE">
                    <w:rPr>
                      <w:rFonts w:eastAsia="SimSun"/>
                      <w:b/>
                      <w:bCs/>
                      <w:szCs w:val="18"/>
                    </w:rPr>
                    <w:t>Test categories/configurations</w:t>
                  </w:r>
                </w:p>
              </w:tc>
              <w:tc>
                <w:tcPr>
                  <w:tcW w:w="2281" w:type="dxa"/>
                </w:tcPr>
                <w:p w14:paraId="72100C2A" w14:textId="77777777" w:rsidR="002A1720" w:rsidRPr="00B75BDE" w:rsidRDefault="002A1720" w:rsidP="002A1720">
                  <w:pPr>
                    <w:spacing w:after="120"/>
                    <w:rPr>
                      <w:b/>
                      <w:bCs/>
                      <w:szCs w:val="18"/>
                    </w:rPr>
                  </w:pPr>
                  <w:r w:rsidRPr="00B75BDE">
                    <w:rPr>
                      <w:b/>
                      <w:bCs/>
                      <w:szCs w:val="18"/>
                    </w:rPr>
                    <w:t>Company comments</w:t>
                  </w:r>
                </w:p>
              </w:tc>
              <w:tc>
                <w:tcPr>
                  <w:tcW w:w="5196" w:type="dxa"/>
                </w:tcPr>
                <w:p w14:paraId="6CAF8A76" w14:textId="77777777" w:rsidR="002A1720" w:rsidRPr="00B75BDE" w:rsidRDefault="002A1720" w:rsidP="00A549CC">
                  <w:pPr>
                    <w:pStyle w:val="ListParagraph"/>
                    <w:spacing w:after="120"/>
                    <w:ind w:left="176"/>
                    <w:jc w:val="center"/>
                    <w:rPr>
                      <w:rFonts w:eastAsia="SimSun"/>
                      <w:b/>
                      <w:bCs/>
                      <w:szCs w:val="18"/>
                    </w:rPr>
                  </w:pPr>
                  <w:r w:rsidRPr="00B75BDE">
                    <w:rPr>
                      <w:rFonts w:eastAsia="SimSun"/>
                      <w:b/>
                      <w:bCs/>
                      <w:szCs w:val="18"/>
                    </w:rPr>
                    <w:t>Test cases (as baseline)</w:t>
                  </w:r>
                </w:p>
              </w:tc>
            </w:tr>
            <w:tr w:rsidR="00977B16" w:rsidRPr="00B75BDE" w14:paraId="5E73970F" w14:textId="77777777" w:rsidTr="00977B16">
              <w:tc>
                <w:tcPr>
                  <w:tcW w:w="2022" w:type="dxa"/>
                </w:tcPr>
                <w:p w14:paraId="64F912E9" w14:textId="77777777" w:rsidR="002A1720" w:rsidRPr="00B75BDE" w:rsidRDefault="002A1720" w:rsidP="002A1720">
                  <w:pPr>
                    <w:spacing w:after="120"/>
                    <w:rPr>
                      <w:rFonts w:eastAsia="SimSun"/>
                      <w:sz w:val="18"/>
                      <w:szCs w:val="18"/>
                    </w:rPr>
                  </w:pPr>
                  <w:r w:rsidRPr="00B75BDE">
                    <w:rPr>
                      <w:rFonts w:eastAsia="SimSun"/>
                      <w:bCs/>
                      <w:sz w:val="18"/>
                      <w:szCs w:val="18"/>
                    </w:rPr>
                    <w:t>RRC_IDLE state mobility</w:t>
                  </w:r>
                </w:p>
              </w:tc>
              <w:tc>
                <w:tcPr>
                  <w:tcW w:w="2607" w:type="dxa"/>
                </w:tcPr>
                <w:p w14:paraId="4257524E" w14:textId="77777777" w:rsidR="002A1720" w:rsidRPr="00B75BDE" w:rsidRDefault="002A1720" w:rsidP="002A1720">
                  <w:pPr>
                    <w:contextualSpacing/>
                    <w:rPr>
                      <w:rFonts w:eastAsia="SimSun"/>
                      <w:sz w:val="18"/>
                      <w:szCs w:val="18"/>
                    </w:rPr>
                  </w:pPr>
                  <w:r w:rsidRPr="00B75BDE">
                    <w:rPr>
                      <w:rFonts w:eastAsia="SimSun"/>
                      <w:sz w:val="18"/>
                      <w:szCs w:val="18"/>
                    </w:rPr>
                    <w:t>4.2E</w:t>
                  </w:r>
                  <w:r w:rsidRPr="00B75BDE">
                    <w:rPr>
                      <w:rFonts w:eastAsia="SimSun"/>
                      <w:sz w:val="18"/>
                      <w:szCs w:val="18"/>
                    </w:rPr>
                    <w:tab/>
                    <w:t>Cell Re-selection for NR RedCap UE with Satellite Access</w:t>
                  </w:r>
                </w:p>
                <w:p w14:paraId="2AFD5620"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Intra/inter-f</w:t>
                  </w:r>
                </w:p>
                <w:p w14:paraId="53DDD0A8"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7F9A9E5C"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with the feature for enhanced requirements (without differentiating 1Rx and 2Rx)</w:t>
                  </w:r>
                </w:p>
                <w:p w14:paraId="69BA2DC0"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time-based/location-based</w:t>
                  </w:r>
                </w:p>
                <w:p w14:paraId="267A022F" w14:textId="77777777" w:rsidR="002A1720" w:rsidRPr="00B75BDE" w:rsidRDefault="002A1720" w:rsidP="002A1720">
                  <w:pPr>
                    <w:pStyle w:val="ListParagraph"/>
                    <w:widowControl w:val="0"/>
                    <w:numPr>
                      <w:ilvl w:val="0"/>
                      <w:numId w:val="35"/>
                    </w:numPr>
                    <w:spacing w:before="80"/>
                    <w:contextualSpacing w:val="0"/>
                    <w:rPr>
                      <w:rFonts w:eastAsia="SimSun"/>
                      <w:sz w:val="18"/>
                      <w:szCs w:val="18"/>
                    </w:rPr>
                  </w:pPr>
                  <w:r w:rsidRPr="00B75BDE">
                    <w:rPr>
                      <w:rFonts w:eastAsia="SimSun"/>
                      <w:sz w:val="18"/>
                      <w:szCs w:val="18"/>
                    </w:rPr>
                    <w:t>fulfilling low mobility/ not-at-cell edge relaxed measurement criterion</w:t>
                  </w:r>
                </w:p>
                <w:p w14:paraId="31B279FA"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inter-RAT</w:t>
                  </w:r>
                </w:p>
                <w:p w14:paraId="26FE2870"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with TN carrier</w:t>
                  </w:r>
                </w:p>
              </w:tc>
              <w:tc>
                <w:tcPr>
                  <w:tcW w:w="2281" w:type="dxa"/>
                </w:tcPr>
                <w:p w14:paraId="329662F9" w14:textId="77777777" w:rsidR="00977B16" w:rsidRDefault="002A1720" w:rsidP="002A1720">
                  <w:pPr>
                    <w:widowControl w:val="0"/>
                    <w:spacing w:before="80"/>
                    <w:rPr>
                      <w:sz w:val="18"/>
                      <w:szCs w:val="18"/>
                    </w:rPr>
                  </w:pPr>
                  <w:r w:rsidRPr="00B4188F">
                    <w:rPr>
                      <w:sz w:val="18"/>
                      <w:szCs w:val="18"/>
                    </w:rPr>
                    <w:t xml:space="preserve">Support: CATT, </w:t>
                  </w:r>
                  <w:r w:rsidRPr="00B4188F">
                    <w:rPr>
                      <w:rFonts w:hint="eastAsia"/>
                      <w:sz w:val="18"/>
                      <w:szCs w:val="18"/>
                    </w:rPr>
                    <w:t>OPPO (o</w:t>
                  </w:r>
                  <w:r w:rsidRPr="00B4188F">
                    <w:rPr>
                      <w:sz w:val="18"/>
                      <w:szCs w:val="18"/>
                    </w:rPr>
                    <w:t>nly test the delta part</w:t>
                  </w:r>
                  <w:r w:rsidRPr="00B4188F">
                    <w:rPr>
                      <w:rFonts w:hint="eastAsia"/>
                      <w:sz w:val="18"/>
                      <w:szCs w:val="18"/>
                    </w:rPr>
                    <w:t xml:space="preserve">), </w:t>
                  </w:r>
                  <w:r w:rsidRPr="00B4188F">
                    <w:rPr>
                      <w:sz w:val="18"/>
                      <w:szCs w:val="18"/>
                    </w:rPr>
                    <w:t>Samsung</w:t>
                  </w:r>
                  <w:r w:rsidRPr="00B4188F">
                    <w:rPr>
                      <w:rFonts w:hint="eastAsia"/>
                      <w:sz w:val="18"/>
                      <w:szCs w:val="18"/>
                    </w:rPr>
                    <w:t xml:space="preserve">, </w:t>
                  </w:r>
                  <w:r w:rsidRPr="00B4188F">
                    <w:rPr>
                      <w:sz w:val="18"/>
                      <w:szCs w:val="18"/>
                    </w:rPr>
                    <w:t>Ericsson,</w:t>
                  </w:r>
                  <w:r w:rsidRPr="00B4188F">
                    <w:rPr>
                      <w:rFonts w:hint="eastAsia"/>
                      <w:sz w:val="18"/>
                      <w:szCs w:val="18"/>
                    </w:rPr>
                    <w:t xml:space="preserve"> </w:t>
                  </w:r>
                  <w:r w:rsidRPr="00B4188F">
                    <w:rPr>
                      <w:sz w:val="18"/>
                      <w:szCs w:val="18"/>
                    </w:rPr>
                    <w:t>ZTE, CMCC</w:t>
                  </w:r>
                  <w:r w:rsidR="00977B16">
                    <w:rPr>
                      <w:sz w:val="18"/>
                      <w:szCs w:val="18"/>
                    </w:rPr>
                    <w:t xml:space="preserve">, </w:t>
                  </w:r>
                </w:p>
                <w:p w14:paraId="3F775D5B" w14:textId="77777777" w:rsidR="00737D00" w:rsidRDefault="00977B16" w:rsidP="002A1720">
                  <w:pPr>
                    <w:widowControl w:val="0"/>
                    <w:spacing w:before="80"/>
                    <w:rPr>
                      <w:sz w:val="18"/>
                      <w:szCs w:val="18"/>
                    </w:rPr>
                  </w:pPr>
                  <w:r w:rsidRPr="00780AF0">
                    <w:rPr>
                      <w:sz w:val="18"/>
                      <w:szCs w:val="18"/>
                      <w:highlight w:val="yellow"/>
                    </w:rPr>
                    <w:t>Nokia support</w:t>
                  </w:r>
                  <w:r w:rsidR="00780AF0" w:rsidRPr="00780AF0">
                    <w:rPr>
                      <w:sz w:val="18"/>
                      <w:szCs w:val="18"/>
                      <w:highlight w:val="yellow"/>
                    </w:rPr>
                    <w:t>s these</w:t>
                  </w:r>
                  <w:r w:rsidRPr="00780AF0">
                    <w:rPr>
                      <w:sz w:val="18"/>
                      <w:szCs w:val="18"/>
                      <w:highlight w:val="yellow"/>
                    </w:rPr>
                    <w:t xml:space="preserve"> tests.</w:t>
                  </w:r>
                  <w:r w:rsidR="001E181D">
                    <w:rPr>
                      <w:sz w:val="18"/>
                      <w:szCs w:val="18"/>
                    </w:rPr>
                    <w:t xml:space="preserve"> </w:t>
                  </w:r>
                </w:p>
                <w:p w14:paraId="7F622880" w14:textId="094B107D" w:rsidR="002A1720" w:rsidRPr="00B75BDE" w:rsidRDefault="001E181D" w:rsidP="002A1720">
                  <w:pPr>
                    <w:widowControl w:val="0"/>
                    <w:spacing w:before="80"/>
                    <w:rPr>
                      <w:sz w:val="18"/>
                      <w:szCs w:val="18"/>
                    </w:rPr>
                  </w:pPr>
                  <w:r w:rsidRPr="001E181D">
                    <w:rPr>
                      <w:sz w:val="18"/>
                      <w:szCs w:val="18"/>
                      <w:highlight w:val="yellow"/>
                    </w:rPr>
                    <w:t xml:space="preserve">On the FFS items, they should be tested as </w:t>
                  </w:r>
                  <w:r w:rsidRPr="00737D00">
                    <w:rPr>
                      <w:sz w:val="18"/>
                      <w:szCs w:val="18"/>
                      <w:highlight w:val="yellow"/>
                    </w:rPr>
                    <w:t>wel</w:t>
                  </w:r>
                  <w:r w:rsidR="00592FA8" w:rsidRPr="00737D00">
                    <w:rPr>
                      <w:sz w:val="18"/>
                      <w:szCs w:val="18"/>
                      <w:highlight w:val="yellow"/>
                    </w:rPr>
                    <w:t xml:space="preserve">l, except the location-based </w:t>
                  </w:r>
                  <w:r w:rsidR="00592FA8" w:rsidRPr="009E0846">
                    <w:rPr>
                      <w:sz w:val="18"/>
                      <w:szCs w:val="18"/>
                      <w:highlight w:val="yellow"/>
                    </w:rPr>
                    <w:t>measurement</w:t>
                  </w:r>
                  <w:r w:rsidR="009E0846" w:rsidRPr="009E0846">
                    <w:rPr>
                      <w:sz w:val="18"/>
                      <w:szCs w:val="18"/>
                      <w:highlight w:val="yellow"/>
                    </w:rPr>
                    <w:t>.</w:t>
                  </w:r>
                </w:p>
              </w:tc>
              <w:tc>
                <w:tcPr>
                  <w:tcW w:w="5196" w:type="dxa"/>
                </w:tcPr>
                <w:p w14:paraId="73B8B234"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Cell reselection to FR1 intra-frequency NR case for 1Rx/2Rx RedCap UE with NTN</w:t>
                  </w:r>
                </w:p>
                <w:p w14:paraId="0F9970E6"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Cell reselection to FR1 intra-frequency NR cell for UE configured </w:t>
                  </w:r>
                  <w:r w:rsidRPr="00B75BDE">
                    <w:rPr>
                      <w:rFonts w:eastAsia="SimSun"/>
                      <w:color w:val="FF0000"/>
                      <w:sz w:val="18"/>
                      <w:szCs w:val="18"/>
                    </w:rPr>
                    <w:t xml:space="preserve">with the feature for enhanced requirements </w:t>
                  </w:r>
                </w:p>
                <w:p w14:paraId="0C8CF2B6"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color w:val="FF0000"/>
                      <w:sz w:val="18"/>
                      <w:szCs w:val="18"/>
                    </w:rPr>
                    <w:t>Time-based</w:t>
                  </w:r>
                  <w:r w:rsidRPr="00B75BDE">
                    <w:rPr>
                      <w:rFonts w:eastAsia="SimSun"/>
                      <w:sz w:val="18"/>
                      <w:szCs w:val="18"/>
                    </w:rPr>
                    <w:t xml:space="preserve"> measurement initiation to FR1 intra-frequency NR cell reselection for 1Rx/2Rx RedCap UE with NTN</w:t>
                  </w:r>
                </w:p>
                <w:p w14:paraId="1647EAB7"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highlight w:val="cyan"/>
                    </w:rPr>
                    <w:t xml:space="preserve">FFS: </w:t>
                  </w:r>
                  <w:r w:rsidRPr="00B75BDE">
                    <w:rPr>
                      <w:rFonts w:eastAsia="SimSun"/>
                      <w:sz w:val="18"/>
                      <w:szCs w:val="18"/>
                    </w:rPr>
                    <w:t>Location-based measurement initiation to FR1 intra-frequency NR cell reselection for 1Rx/2Rx RedCap UE with NTN</w:t>
                  </w:r>
                </w:p>
                <w:p w14:paraId="6004239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Cell reselection to FR1 inter-frequency NR case for 1Rx/2Rx RedCap UE with NTN</w:t>
                  </w:r>
                </w:p>
                <w:p w14:paraId="19D6C2D5" w14:textId="77777777" w:rsidR="002A1720" w:rsidRPr="00B75BDE" w:rsidRDefault="002A1720" w:rsidP="002A1720">
                  <w:pPr>
                    <w:pStyle w:val="ListParagraph"/>
                    <w:widowControl w:val="0"/>
                    <w:numPr>
                      <w:ilvl w:val="0"/>
                      <w:numId w:val="43"/>
                    </w:numPr>
                    <w:spacing w:before="80"/>
                    <w:contextualSpacing w:val="0"/>
                    <w:rPr>
                      <w:rFonts w:eastAsia="SimSun"/>
                      <w:sz w:val="18"/>
                      <w:szCs w:val="18"/>
                    </w:rPr>
                  </w:pPr>
                  <w:r w:rsidRPr="00B75BDE">
                    <w:rPr>
                      <w:rFonts w:eastAsia="SimSun"/>
                      <w:sz w:val="18"/>
                      <w:szCs w:val="18"/>
                      <w:highlight w:val="cyan"/>
                    </w:rPr>
                    <w:t>FFS:</w:t>
                  </w:r>
                  <w:r w:rsidRPr="00B75BDE">
                    <w:rPr>
                      <w:rFonts w:eastAsia="SimSun"/>
                      <w:sz w:val="18"/>
                      <w:szCs w:val="18"/>
                    </w:rPr>
                    <w:t xml:space="preserve"> Cell re-selection to FR1 inter-frequency NR cell for UE configured with feature for enhanced requirements </w:t>
                  </w:r>
                </w:p>
                <w:p w14:paraId="5EFD30D5"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Time-based measurement initiation to FR1 inter-frequency cell reselection for 1Rx/2Rx RedCap UE with NTN</w:t>
                  </w:r>
                </w:p>
                <w:p w14:paraId="324731D9"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color w:val="FF0000"/>
                      <w:sz w:val="18"/>
                      <w:szCs w:val="18"/>
                    </w:rPr>
                    <w:t>Location-based</w:t>
                  </w:r>
                  <w:r w:rsidRPr="00B75BDE">
                    <w:rPr>
                      <w:rFonts w:eastAsia="SimSun"/>
                      <w:sz w:val="18"/>
                      <w:szCs w:val="18"/>
                    </w:rPr>
                    <w:t xml:space="preserve"> measurement initiation to FR1 inter-frequency NR cell reselection for 1Rx/2Rx RedCap UE with NTN</w:t>
                  </w:r>
                </w:p>
                <w:p w14:paraId="70501CD5"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Cell reselection to FR1 inter-frequency NR case for UE </w:t>
                  </w:r>
                  <w:r w:rsidRPr="00B75BDE">
                    <w:rPr>
                      <w:rFonts w:eastAsia="SimSun"/>
                      <w:color w:val="FF0000"/>
                      <w:sz w:val="18"/>
                      <w:szCs w:val="18"/>
                    </w:rPr>
                    <w:t>fulfilling low mobility relaxed measurement criterion</w:t>
                  </w:r>
                  <w:r w:rsidRPr="00B75BDE">
                    <w:rPr>
                      <w:rFonts w:eastAsia="SimSun"/>
                      <w:sz w:val="18"/>
                      <w:szCs w:val="18"/>
                    </w:rPr>
                    <w:t xml:space="preserve"> for 1Rx/2Rx RedCap UE with NTN</w:t>
                  </w:r>
                </w:p>
                <w:p w14:paraId="4C6F10C3"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Cell reselection to FR1 inter-frequency NR case for UE </w:t>
                  </w:r>
                  <w:r w:rsidRPr="00B75BDE">
                    <w:rPr>
                      <w:rFonts w:eastAsia="SimSun"/>
                      <w:color w:val="FF0000"/>
                      <w:sz w:val="18"/>
                      <w:szCs w:val="18"/>
                    </w:rPr>
                    <w:t xml:space="preserve">fulfilling not-at-cell edge relaxed measurement criterion </w:t>
                  </w:r>
                  <w:r w:rsidRPr="00B75BDE">
                    <w:rPr>
                      <w:rFonts w:eastAsia="SimSun"/>
                      <w:sz w:val="18"/>
                      <w:szCs w:val="18"/>
                    </w:rPr>
                    <w:t>for 1Rx/2Rx RedCap UE with NTN</w:t>
                  </w:r>
                </w:p>
                <w:p w14:paraId="5BE2EC91"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Cell reselection to FR1</w:t>
                  </w:r>
                  <w:r w:rsidRPr="00B75BDE">
                    <w:rPr>
                      <w:rFonts w:eastAsia="SimSun"/>
                      <w:color w:val="FF0000"/>
                      <w:sz w:val="18"/>
                      <w:szCs w:val="18"/>
                    </w:rPr>
                    <w:t xml:space="preserve"> inter-RAT</w:t>
                  </w:r>
                  <w:r w:rsidRPr="00B75BDE">
                    <w:rPr>
                      <w:rFonts w:eastAsia="SimSun"/>
                      <w:sz w:val="18"/>
                      <w:szCs w:val="18"/>
                    </w:rPr>
                    <w:t xml:space="preserve"> for NR NTN carrier for 1Rx/2Rx RedCap UE with NTN</w:t>
                  </w:r>
                </w:p>
                <w:p w14:paraId="2B9A6DD0"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Cell re-selection to FR1 inter-frequency NR case</w:t>
                  </w:r>
                  <w:r w:rsidRPr="00B75BDE">
                    <w:rPr>
                      <w:rFonts w:eastAsia="SimSun"/>
                      <w:color w:val="FF0000"/>
                      <w:sz w:val="18"/>
                      <w:szCs w:val="18"/>
                    </w:rPr>
                    <w:t xml:space="preserve"> with TN carrier </w:t>
                  </w:r>
                  <w:r w:rsidRPr="00B75BDE">
                    <w:rPr>
                      <w:rFonts w:eastAsia="SimSun"/>
                      <w:sz w:val="18"/>
                      <w:szCs w:val="18"/>
                    </w:rPr>
                    <w:t>for 1Rx/2Rx RedCap UE with NTN</w:t>
                  </w:r>
                </w:p>
              </w:tc>
            </w:tr>
            <w:tr w:rsidR="00977B16" w:rsidRPr="00B75BDE" w14:paraId="3DCDC264" w14:textId="77777777" w:rsidTr="00977B16">
              <w:tc>
                <w:tcPr>
                  <w:tcW w:w="2022" w:type="dxa"/>
                </w:tcPr>
                <w:p w14:paraId="1376F3C4" w14:textId="77777777" w:rsidR="002A1720" w:rsidRPr="00B75BDE" w:rsidRDefault="002A1720" w:rsidP="002A1720">
                  <w:pPr>
                    <w:snapToGrid w:val="0"/>
                    <w:rPr>
                      <w:rFonts w:eastAsia="SimSun"/>
                      <w:bCs/>
                      <w:sz w:val="18"/>
                      <w:szCs w:val="18"/>
                    </w:rPr>
                  </w:pPr>
                  <w:r w:rsidRPr="00B75BDE">
                    <w:rPr>
                      <w:rFonts w:eastAsia="SimSun"/>
                      <w:bCs/>
                      <w:sz w:val="18"/>
                      <w:szCs w:val="18"/>
                    </w:rPr>
                    <w:t>RRC_IDLE state mobility</w:t>
                  </w:r>
                </w:p>
              </w:tc>
              <w:tc>
                <w:tcPr>
                  <w:tcW w:w="2607" w:type="dxa"/>
                </w:tcPr>
                <w:p w14:paraId="55726D75" w14:textId="77777777" w:rsidR="002A1720" w:rsidRPr="00B75BDE" w:rsidRDefault="002A1720" w:rsidP="002A1720">
                  <w:pPr>
                    <w:snapToGrid w:val="0"/>
                    <w:rPr>
                      <w:rFonts w:eastAsia="SimSun"/>
                      <w:bCs/>
                      <w:sz w:val="18"/>
                      <w:szCs w:val="18"/>
                    </w:rPr>
                  </w:pPr>
                  <w:r w:rsidRPr="00B75BDE">
                    <w:rPr>
                      <w:rFonts w:eastAsia="SimSun"/>
                      <w:bCs/>
                      <w:sz w:val="18"/>
                      <w:szCs w:val="18"/>
                    </w:rPr>
                    <w:t>5.5E</w:t>
                  </w:r>
                  <w:r w:rsidRPr="00B75BDE">
                    <w:rPr>
                      <w:rFonts w:eastAsia="SimSun"/>
                      <w:bCs/>
                      <w:sz w:val="18"/>
                      <w:szCs w:val="18"/>
                    </w:rPr>
                    <w:tab/>
                    <w:t xml:space="preserve">Configured Grant based Small Data Transmissions (CG-SDT) for RedCap UE with satellite access </w:t>
                  </w:r>
                </w:p>
                <w:p w14:paraId="21DE17BE" w14:textId="77777777" w:rsidR="002A1720" w:rsidRPr="00B75BDE" w:rsidRDefault="002A1720" w:rsidP="002A1720">
                  <w:pPr>
                    <w:pStyle w:val="ListParagraph"/>
                    <w:numPr>
                      <w:ilvl w:val="0"/>
                      <w:numId w:val="35"/>
                    </w:numPr>
                    <w:rPr>
                      <w:rFonts w:eastAsia="SimSun"/>
                      <w:bCs/>
                      <w:sz w:val="18"/>
                      <w:szCs w:val="18"/>
                    </w:rPr>
                  </w:pPr>
                  <w:r w:rsidRPr="00B75BDE">
                    <w:rPr>
                      <w:rFonts w:eastAsia="SimSun"/>
                      <w:sz w:val="18"/>
                      <w:szCs w:val="18"/>
                    </w:rPr>
                    <w:t>1Rx/2Rx</w:t>
                  </w:r>
                </w:p>
              </w:tc>
              <w:tc>
                <w:tcPr>
                  <w:tcW w:w="2281" w:type="dxa"/>
                </w:tcPr>
                <w:p w14:paraId="60419FA0" w14:textId="77777777" w:rsidR="002A1720" w:rsidRPr="00B4188F" w:rsidRDefault="002A1720" w:rsidP="002A1720">
                  <w:pPr>
                    <w:widowControl w:val="0"/>
                    <w:spacing w:before="80"/>
                    <w:rPr>
                      <w:sz w:val="18"/>
                      <w:szCs w:val="18"/>
                    </w:rPr>
                  </w:pPr>
                  <w:r w:rsidRPr="00B4188F">
                    <w:rPr>
                      <w:sz w:val="18"/>
                      <w:szCs w:val="18"/>
                    </w:rPr>
                    <w:t>Support: CATT</w:t>
                  </w:r>
                </w:p>
                <w:p w14:paraId="3EF8A587" w14:textId="77777777" w:rsidR="002A1720" w:rsidRDefault="002A1720" w:rsidP="002A1720">
                  <w:pPr>
                    <w:widowControl w:val="0"/>
                    <w:spacing w:before="80"/>
                    <w:rPr>
                      <w:sz w:val="18"/>
                      <w:szCs w:val="18"/>
                    </w:rPr>
                  </w:pPr>
                  <w:r w:rsidRPr="00B4188F">
                    <w:rPr>
                      <w:rFonts w:hint="eastAsia"/>
                      <w:sz w:val="18"/>
                      <w:szCs w:val="18"/>
                    </w:rPr>
                    <w:t>Not support: OPPO</w:t>
                  </w:r>
                </w:p>
                <w:p w14:paraId="5095A187" w14:textId="13813405" w:rsidR="001E181D" w:rsidRPr="00B4188F" w:rsidRDefault="001E181D" w:rsidP="002A1720">
                  <w:pPr>
                    <w:widowControl w:val="0"/>
                    <w:spacing w:before="80"/>
                    <w:rPr>
                      <w:sz w:val="18"/>
                      <w:szCs w:val="18"/>
                    </w:rPr>
                  </w:pPr>
                  <w:r w:rsidRPr="00780AF0">
                    <w:rPr>
                      <w:sz w:val="18"/>
                      <w:szCs w:val="18"/>
                      <w:highlight w:val="yellow"/>
                    </w:rPr>
                    <w:t>Nokia supports th</w:t>
                  </w:r>
                  <w:r>
                    <w:rPr>
                      <w:sz w:val="18"/>
                      <w:szCs w:val="18"/>
                      <w:highlight w:val="yellow"/>
                    </w:rPr>
                    <w:t xml:space="preserve">is </w:t>
                  </w:r>
                  <w:r w:rsidRPr="00780AF0">
                    <w:rPr>
                      <w:sz w:val="18"/>
                      <w:szCs w:val="18"/>
                      <w:highlight w:val="yellow"/>
                    </w:rPr>
                    <w:t>test</w:t>
                  </w:r>
                  <w:r>
                    <w:rPr>
                      <w:sz w:val="18"/>
                      <w:szCs w:val="18"/>
                      <w:highlight w:val="yellow"/>
                    </w:rPr>
                    <w:t>, as specified for RedCap in TN.</w:t>
                  </w:r>
                </w:p>
              </w:tc>
              <w:tc>
                <w:tcPr>
                  <w:tcW w:w="5196" w:type="dxa"/>
                </w:tcPr>
                <w:p w14:paraId="1762A12C"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NR UE CG-SDT Test in FR1 for 1Rx/2Rx RedCap UE with NTN</w:t>
                  </w:r>
                </w:p>
              </w:tc>
            </w:tr>
            <w:tr w:rsidR="00977B16" w:rsidRPr="00B75BDE" w14:paraId="50076208" w14:textId="77777777" w:rsidTr="00977B16">
              <w:tc>
                <w:tcPr>
                  <w:tcW w:w="2022" w:type="dxa"/>
                  <w:vMerge w:val="restart"/>
                </w:tcPr>
                <w:p w14:paraId="19A75304" w14:textId="77777777" w:rsidR="002A1720" w:rsidRPr="00B75BDE" w:rsidRDefault="002A1720" w:rsidP="002A1720">
                  <w:pPr>
                    <w:spacing w:after="120"/>
                    <w:rPr>
                      <w:rFonts w:eastAsia="SimSun"/>
                      <w:sz w:val="18"/>
                      <w:szCs w:val="18"/>
                    </w:rPr>
                  </w:pPr>
                  <w:r w:rsidRPr="00B75BDE">
                    <w:rPr>
                      <w:rFonts w:eastAsia="SimSun"/>
                      <w:sz w:val="18"/>
                      <w:szCs w:val="18"/>
                    </w:rPr>
                    <w:lastRenderedPageBreak/>
                    <w:t>RRC_CONNECTED state mobility</w:t>
                  </w:r>
                </w:p>
              </w:tc>
              <w:tc>
                <w:tcPr>
                  <w:tcW w:w="2607" w:type="dxa"/>
                </w:tcPr>
                <w:p w14:paraId="43288E61" w14:textId="77777777" w:rsidR="002A1720" w:rsidRPr="00B75BDE" w:rsidRDefault="002A1720" w:rsidP="002A1720">
                  <w:pPr>
                    <w:contextualSpacing/>
                    <w:rPr>
                      <w:rFonts w:eastAsia="SimSun"/>
                      <w:sz w:val="18"/>
                      <w:szCs w:val="18"/>
                    </w:rPr>
                  </w:pPr>
                  <w:r w:rsidRPr="00B75BDE">
                    <w:rPr>
                      <w:rFonts w:eastAsia="SimSun"/>
                      <w:sz w:val="18"/>
                      <w:szCs w:val="18"/>
                    </w:rPr>
                    <w:t>6.1F.1</w:t>
                  </w:r>
                  <w:r w:rsidRPr="00B75BDE">
                    <w:rPr>
                      <w:rFonts w:eastAsia="SimSun"/>
                      <w:sz w:val="18"/>
                      <w:szCs w:val="18"/>
                    </w:rPr>
                    <w:tab/>
                    <w:t>NR SAN Handover</w:t>
                  </w:r>
                </w:p>
                <w:p w14:paraId="05EAF57C"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Intra/inter-f</w:t>
                  </w:r>
                </w:p>
                <w:p w14:paraId="21D84C26"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01EE06D4"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RACH-based/RACH-less</w:t>
                  </w:r>
                </w:p>
              </w:tc>
              <w:tc>
                <w:tcPr>
                  <w:tcW w:w="2281" w:type="dxa"/>
                </w:tcPr>
                <w:p w14:paraId="2388AF43" w14:textId="77777777" w:rsidR="002A1720" w:rsidRPr="00B4188F" w:rsidRDefault="002A1720" w:rsidP="002A1720">
                  <w:pPr>
                    <w:widowControl w:val="0"/>
                    <w:spacing w:before="80"/>
                    <w:rPr>
                      <w:sz w:val="18"/>
                      <w:szCs w:val="18"/>
                    </w:rPr>
                  </w:pPr>
                  <w:r w:rsidRPr="00B4188F">
                    <w:rPr>
                      <w:sz w:val="18"/>
                      <w:szCs w:val="18"/>
                    </w:rPr>
                    <w:t>Support: CATT, Samsung</w:t>
                  </w:r>
                  <w:r w:rsidRPr="00B4188F">
                    <w:rPr>
                      <w:rFonts w:hint="eastAsia"/>
                      <w:sz w:val="18"/>
                      <w:szCs w:val="18"/>
                    </w:rPr>
                    <w:t xml:space="preserve">, </w:t>
                  </w:r>
                  <w:r w:rsidRPr="00B4188F">
                    <w:rPr>
                      <w:sz w:val="18"/>
                      <w:szCs w:val="18"/>
                    </w:rPr>
                    <w:t>Ericsson,</w:t>
                  </w:r>
                  <w:r w:rsidRPr="00B4188F">
                    <w:rPr>
                      <w:rFonts w:hint="eastAsia"/>
                      <w:sz w:val="18"/>
                      <w:szCs w:val="18"/>
                    </w:rPr>
                    <w:t xml:space="preserve"> </w:t>
                  </w:r>
                  <w:r w:rsidRPr="00B4188F">
                    <w:rPr>
                      <w:sz w:val="18"/>
                      <w:szCs w:val="18"/>
                    </w:rPr>
                    <w:t>ZTE, CMCC</w:t>
                  </w:r>
                </w:p>
                <w:p w14:paraId="673E3B31" w14:textId="77777777" w:rsidR="002A1720" w:rsidRDefault="002A1720" w:rsidP="002A1720">
                  <w:pPr>
                    <w:widowControl w:val="0"/>
                    <w:spacing w:before="80"/>
                    <w:rPr>
                      <w:sz w:val="18"/>
                      <w:szCs w:val="18"/>
                    </w:rPr>
                  </w:pPr>
                  <w:r w:rsidRPr="00B4188F">
                    <w:rPr>
                      <w:rFonts w:hint="eastAsia"/>
                      <w:sz w:val="18"/>
                      <w:szCs w:val="18"/>
                    </w:rPr>
                    <w:t>Not support: OPPO</w:t>
                  </w:r>
                </w:p>
                <w:p w14:paraId="4DB85251" w14:textId="18BAB22E" w:rsidR="001E181D" w:rsidRPr="00B4188F" w:rsidRDefault="001E181D" w:rsidP="002A1720">
                  <w:pPr>
                    <w:widowControl w:val="0"/>
                    <w:spacing w:before="80"/>
                    <w:rPr>
                      <w:sz w:val="18"/>
                      <w:szCs w:val="18"/>
                    </w:rPr>
                  </w:pPr>
                  <w:r w:rsidRPr="001E181D">
                    <w:rPr>
                      <w:sz w:val="18"/>
                      <w:szCs w:val="18"/>
                      <w:highlight w:val="yellow"/>
                    </w:rPr>
                    <w:t>Nokia supports these tests.</w:t>
                  </w:r>
                </w:p>
              </w:tc>
              <w:tc>
                <w:tcPr>
                  <w:tcW w:w="5196" w:type="dxa"/>
                </w:tcPr>
                <w:p w14:paraId="333AC804"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color w:val="FF0000"/>
                      <w:sz w:val="18"/>
                      <w:szCs w:val="18"/>
                    </w:rPr>
                    <w:t>Intra-frequency</w:t>
                  </w:r>
                  <w:r w:rsidRPr="00B75BDE">
                    <w:rPr>
                      <w:rFonts w:eastAsia="SimSun"/>
                      <w:sz w:val="18"/>
                      <w:szCs w:val="18"/>
                    </w:rPr>
                    <w:t xml:space="preserve"> SAN Handover from FR1 to FR1 for 1Rx/2Rx RedCap UE with NTN</w:t>
                  </w:r>
                </w:p>
                <w:p w14:paraId="71180C14"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color w:val="FF0000"/>
                      <w:sz w:val="18"/>
                      <w:szCs w:val="18"/>
                    </w:rPr>
                    <w:t>Inter-frequency</w:t>
                  </w:r>
                  <w:r w:rsidRPr="00B75BDE">
                    <w:rPr>
                      <w:rFonts w:eastAsia="SimSun"/>
                      <w:sz w:val="18"/>
                      <w:szCs w:val="18"/>
                    </w:rPr>
                    <w:t xml:space="preserve"> SAN Handover from FR1 to FR1 for 1Rx/2Rx RedCap UE with NTN</w:t>
                  </w:r>
                </w:p>
                <w:p w14:paraId="4294582C"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sz w:val="18"/>
                      <w:szCs w:val="18"/>
                    </w:rPr>
                    <w:t xml:space="preserve">Intra-frequency SAN </w:t>
                  </w:r>
                  <w:r w:rsidRPr="00B75BDE">
                    <w:rPr>
                      <w:rFonts w:eastAsia="SimSun"/>
                      <w:color w:val="FF0000"/>
                      <w:sz w:val="18"/>
                      <w:szCs w:val="18"/>
                    </w:rPr>
                    <w:t>RACH-less</w:t>
                  </w:r>
                  <w:r w:rsidRPr="00B75BDE">
                    <w:rPr>
                      <w:rFonts w:eastAsia="SimSun"/>
                      <w:sz w:val="18"/>
                      <w:szCs w:val="18"/>
                    </w:rPr>
                    <w:t xml:space="preserve"> Handover from FR1 to FR1 for 1Rx/2Rx RedCap UE with NTN</w:t>
                  </w:r>
                </w:p>
              </w:tc>
            </w:tr>
            <w:tr w:rsidR="00A549CC" w:rsidRPr="00B75BDE" w14:paraId="58325BB0" w14:textId="77777777" w:rsidTr="00977B16">
              <w:tc>
                <w:tcPr>
                  <w:tcW w:w="2022" w:type="dxa"/>
                  <w:vMerge/>
                </w:tcPr>
                <w:p w14:paraId="4648A2C6" w14:textId="77777777" w:rsidR="002A1720" w:rsidRPr="00B75BDE" w:rsidRDefault="002A1720" w:rsidP="002A1720">
                  <w:pPr>
                    <w:pStyle w:val="ListParagraph"/>
                    <w:spacing w:after="120"/>
                    <w:rPr>
                      <w:rFonts w:eastAsia="SimSun"/>
                      <w:sz w:val="18"/>
                      <w:szCs w:val="18"/>
                    </w:rPr>
                  </w:pPr>
                </w:p>
              </w:tc>
              <w:tc>
                <w:tcPr>
                  <w:tcW w:w="2607" w:type="dxa"/>
                </w:tcPr>
                <w:p w14:paraId="6B9965E9" w14:textId="77777777" w:rsidR="002A1720" w:rsidRPr="00B75BDE" w:rsidRDefault="002A1720" w:rsidP="002A1720">
                  <w:pPr>
                    <w:contextualSpacing/>
                    <w:rPr>
                      <w:rFonts w:eastAsia="SimSun"/>
                      <w:sz w:val="18"/>
                      <w:szCs w:val="18"/>
                    </w:rPr>
                  </w:pPr>
                  <w:r w:rsidRPr="00B75BDE">
                    <w:rPr>
                      <w:rFonts w:eastAsia="SimSun"/>
                      <w:sz w:val="18"/>
                      <w:szCs w:val="18"/>
                    </w:rPr>
                    <w:t>6.1F.2 NR SAN Conditional Handover</w:t>
                  </w:r>
                </w:p>
                <w:p w14:paraId="76E78FA1"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Intra/inter-f</w:t>
                  </w:r>
                </w:p>
                <w:p w14:paraId="2C7E1A96"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7CCEB325"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time-based/distance-based CHO</w:t>
                  </w:r>
                </w:p>
                <w:p w14:paraId="20BB9DA9"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CHO without L3 measurement criteria</w:t>
                  </w:r>
                </w:p>
              </w:tc>
              <w:tc>
                <w:tcPr>
                  <w:tcW w:w="2281" w:type="dxa"/>
                </w:tcPr>
                <w:p w14:paraId="76437BF4" w14:textId="77777777" w:rsidR="002A1720" w:rsidRDefault="002A1720" w:rsidP="002A1720">
                  <w:pPr>
                    <w:widowControl w:val="0"/>
                    <w:spacing w:before="80"/>
                    <w:rPr>
                      <w:sz w:val="18"/>
                      <w:szCs w:val="18"/>
                    </w:rPr>
                  </w:pPr>
                  <w:r w:rsidRPr="00B4188F">
                    <w:rPr>
                      <w:sz w:val="18"/>
                      <w:szCs w:val="18"/>
                    </w:rPr>
                    <w:t xml:space="preserve">Support: CATT, </w:t>
                  </w:r>
                  <w:r w:rsidRPr="00B4188F">
                    <w:rPr>
                      <w:rFonts w:hint="eastAsia"/>
                      <w:sz w:val="18"/>
                      <w:szCs w:val="18"/>
                    </w:rPr>
                    <w:t>OPPO (c</w:t>
                  </w:r>
                  <w:r w:rsidRPr="00B4188F">
                    <w:rPr>
                      <w:sz w:val="18"/>
                      <w:szCs w:val="18"/>
                    </w:rPr>
                    <w:t>hoose one</w:t>
                  </w:r>
                  <w:r w:rsidRPr="00B4188F">
                    <w:rPr>
                      <w:rFonts w:hint="eastAsia"/>
                      <w:sz w:val="18"/>
                      <w:szCs w:val="18"/>
                    </w:rPr>
                    <w:t xml:space="preserve"> from </w:t>
                  </w:r>
                  <w:r w:rsidRPr="00B4188F">
                    <w:rPr>
                      <w:sz w:val="18"/>
                      <w:szCs w:val="18"/>
                    </w:rPr>
                    <w:t>time-based</w:t>
                  </w:r>
                  <w:r w:rsidRPr="00B4188F">
                    <w:rPr>
                      <w:rFonts w:hint="eastAsia"/>
                      <w:sz w:val="18"/>
                      <w:szCs w:val="18"/>
                    </w:rPr>
                    <w:t xml:space="preserve"> and </w:t>
                  </w:r>
                  <w:r w:rsidRPr="00B4188F">
                    <w:rPr>
                      <w:sz w:val="18"/>
                      <w:szCs w:val="18"/>
                    </w:rPr>
                    <w:t>distance-based CHO</w:t>
                  </w:r>
                  <w:r w:rsidRPr="00B4188F">
                    <w:rPr>
                      <w:rFonts w:hint="eastAsia"/>
                      <w:sz w:val="18"/>
                      <w:szCs w:val="18"/>
                    </w:rPr>
                    <w:t xml:space="preserve">), </w:t>
                  </w:r>
                  <w:r w:rsidRPr="00B4188F">
                    <w:rPr>
                      <w:sz w:val="18"/>
                      <w:szCs w:val="18"/>
                    </w:rPr>
                    <w:t>Samsung</w:t>
                  </w:r>
                  <w:r w:rsidRPr="00B4188F">
                    <w:rPr>
                      <w:rFonts w:hint="eastAsia"/>
                      <w:sz w:val="18"/>
                      <w:szCs w:val="18"/>
                    </w:rPr>
                    <w:t xml:space="preserve">, </w:t>
                  </w:r>
                  <w:r w:rsidRPr="00B4188F">
                    <w:rPr>
                      <w:sz w:val="18"/>
                      <w:szCs w:val="18"/>
                    </w:rPr>
                    <w:t>Ericsson, ZTE, CMCC</w:t>
                  </w:r>
                </w:p>
                <w:p w14:paraId="374A2034" w14:textId="77777777" w:rsidR="00737D00" w:rsidRDefault="001E181D" w:rsidP="002A1720">
                  <w:pPr>
                    <w:widowControl w:val="0"/>
                    <w:spacing w:before="80"/>
                    <w:rPr>
                      <w:sz w:val="18"/>
                      <w:szCs w:val="18"/>
                      <w:highlight w:val="yellow"/>
                    </w:rPr>
                  </w:pPr>
                  <w:r w:rsidRPr="001E181D">
                    <w:rPr>
                      <w:sz w:val="18"/>
                      <w:szCs w:val="18"/>
                      <w:highlight w:val="yellow"/>
                    </w:rPr>
                    <w:t>Nokia supports these tests.</w:t>
                  </w:r>
                  <w:r w:rsidR="00737D00" w:rsidRPr="001E181D">
                    <w:rPr>
                      <w:sz w:val="18"/>
                      <w:szCs w:val="18"/>
                      <w:highlight w:val="yellow"/>
                    </w:rPr>
                    <w:t xml:space="preserve"> </w:t>
                  </w:r>
                </w:p>
                <w:p w14:paraId="589C22C0" w14:textId="3BB5662D" w:rsidR="001E181D" w:rsidRPr="00B4188F" w:rsidRDefault="00737D00" w:rsidP="002A1720">
                  <w:pPr>
                    <w:widowControl w:val="0"/>
                    <w:spacing w:before="80"/>
                    <w:rPr>
                      <w:sz w:val="18"/>
                      <w:szCs w:val="18"/>
                    </w:rPr>
                  </w:pPr>
                  <w:r w:rsidRPr="001E181D">
                    <w:rPr>
                      <w:sz w:val="18"/>
                      <w:szCs w:val="18"/>
                      <w:highlight w:val="yellow"/>
                    </w:rPr>
                    <w:t xml:space="preserve">On the FFS items, they </w:t>
                  </w:r>
                  <w:r>
                    <w:rPr>
                      <w:sz w:val="18"/>
                      <w:szCs w:val="18"/>
                      <w:highlight w:val="yellow"/>
                    </w:rPr>
                    <w:t xml:space="preserve">may not be specified to reduce test effort. </w:t>
                  </w:r>
                </w:p>
              </w:tc>
              <w:tc>
                <w:tcPr>
                  <w:tcW w:w="5196" w:type="dxa"/>
                </w:tcPr>
                <w:p w14:paraId="78EE0F17"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color w:val="FF0000"/>
                      <w:sz w:val="18"/>
                      <w:szCs w:val="18"/>
                    </w:rPr>
                    <w:t>Intra-frequency</w:t>
                  </w:r>
                  <w:r w:rsidRPr="00B75BDE">
                    <w:rPr>
                      <w:rFonts w:eastAsia="SimSun"/>
                      <w:sz w:val="18"/>
                      <w:szCs w:val="18"/>
                    </w:rPr>
                    <w:t xml:space="preserve"> SAN </w:t>
                  </w:r>
                  <w:r w:rsidRPr="00B75BDE">
                    <w:rPr>
                      <w:rFonts w:eastAsia="SimSun"/>
                      <w:color w:val="FF0000"/>
                      <w:sz w:val="18"/>
                      <w:szCs w:val="18"/>
                    </w:rPr>
                    <w:t>time-based</w:t>
                  </w:r>
                  <w:r w:rsidRPr="00B75BDE">
                    <w:rPr>
                      <w:rFonts w:eastAsia="SimSun"/>
                      <w:sz w:val="18"/>
                      <w:szCs w:val="18"/>
                    </w:rPr>
                    <w:t xml:space="preserve"> conditional Handover from FR1 to FR1 for 1Rx/2Rx RedCap UE with NTN</w:t>
                  </w:r>
                </w:p>
                <w:p w14:paraId="5FC5E269"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Inter-frequency SAN time-based conditional Handover from FR1 to FR1 for 1Rx/2Rx RedCap UE with NTN</w:t>
                  </w:r>
                </w:p>
                <w:p w14:paraId="458BB621"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Intra-frequency SAN distance-based conditional Handover from FR1 to FR1 for 1Rx/2Rx RedCap UE with NTN</w:t>
                  </w:r>
                </w:p>
                <w:p w14:paraId="1BD6DD9E"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color w:val="FF0000"/>
                      <w:sz w:val="18"/>
                      <w:szCs w:val="18"/>
                    </w:rPr>
                    <w:t>Inter-frequency</w:t>
                  </w:r>
                  <w:r w:rsidRPr="00B75BDE">
                    <w:rPr>
                      <w:rFonts w:eastAsia="SimSun"/>
                      <w:sz w:val="18"/>
                      <w:szCs w:val="18"/>
                    </w:rPr>
                    <w:t xml:space="preserve"> SAN </w:t>
                  </w:r>
                  <w:r w:rsidRPr="00B75BDE">
                    <w:rPr>
                      <w:rFonts w:eastAsia="SimSun"/>
                      <w:color w:val="FF0000"/>
                      <w:sz w:val="18"/>
                      <w:szCs w:val="18"/>
                    </w:rPr>
                    <w:t>distance-based</w:t>
                  </w:r>
                  <w:r w:rsidRPr="00B75BDE">
                    <w:rPr>
                      <w:rFonts w:eastAsia="SimSun"/>
                      <w:sz w:val="18"/>
                      <w:szCs w:val="18"/>
                    </w:rPr>
                    <w:t xml:space="preserve"> conditional Handover from FR1 to FR1 for 1Rx/2Rx RedCap UE with NTN</w:t>
                  </w:r>
                </w:p>
                <w:p w14:paraId="1D00B0C5"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sz w:val="18"/>
                      <w:szCs w:val="18"/>
                    </w:rPr>
                    <w:t xml:space="preserve">Intra-frequency SAN time-based conditional Handover </w:t>
                  </w:r>
                  <w:r w:rsidRPr="00B75BDE">
                    <w:rPr>
                      <w:rFonts w:eastAsia="SimSun"/>
                      <w:color w:val="FF0000"/>
                      <w:sz w:val="18"/>
                      <w:szCs w:val="18"/>
                    </w:rPr>
                    <w:t>without L3 measurement</w:t>
                  </w:r>
                  <w:r w:rsidRPr="00B75BDE">
                    <w:rPr>
                      <w:rFonts w:eastAsia="SimSun"/>
                      <w:sz w:val="18"/>
                      <w:szCs w:val="18"/>
                    </w:rPr>
                    <w:t xml:space="preserve"> criteria from FR1 to FR1 for 1Rx/2Rx RedCap UE with NTN</w:t>
                  </w:r>
                </w:p>
                <w:p w14:paraId="3E8A3C26"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Inter-frequency SAN time-based conditional Handover without L3 measurement criteria from FR1 to FR1 for 1Rx/2Rx RedCap UE with NTN</w:t>
                  </w:r>
                </w:p>
              </w:tc>
            </w:tr>
            <w:tr w:rsidR="00A549CC" w:rsidRPr="00B75BDE" w14:paraId="1447A2D9" w14:textId="77777777" w:rsidTr="00977B16">
              <w:tc>
                <w:tcPr>
                  <w:tcW w:w="2022" w:type="dxa"/>
                  <w:vMerge/>
                </w:tcPr>
                <w:p w14:paraId="1EF45FA2" w14:textId="77777777" w:rsidR="002A1720" w:rsidRPr="00B75BDE" w:rsidRDefault="002A1720" w:rsidP="002A1720">
                  <w:pPr>
                    <w:pStyle w:val="ListParagraph"/>
                    <w:spacing w:after="120"/>
                    <w:rPr>
                      <w:rFonts w:eastAsia="SimSun"/>
                      <w:sz w:val="18"/>
                      <w:szCs w:val="18"/>
                    </w:rPr>
                  </w:pPr>
                </w:p>
              </w:tc>
              <w:tc>
                <w:tcPr>
                  <w:tcW w:w="2607" w:type="dxa"/>
                </w:tcPr>
                <w:p w14:paraId="20058486" w14:textId="77777777" w:rsidR="002A1720" w:rsidRPr="00B75BDE" w:rsidRDefault="002A1720" w:rsidP="002A1720">
                  <w:pPr>
                    <w:spacing w:after="120"/>
                    <w:rPr>
                      <w:rFonts w:eastAsia="SimSun"/>
                      <w:sz w:val="18"/>
                      <w:szCs w:val="18"/>
                    </w:rPr>
                  </w:pPr>
                  <w:r w:rsidRPr="00B75BDE">
                    <w:rPr>
                      <w:rFonts w:eastAsia="SimSun"/>
                      <w:sz w:val="18"/>
                      <w:szCs w:val="18"/>
                    </w:rPr>
                    <w:t>6.1F.3 NR SAN Satellite switching with re-synchronization</w:t>
                  </w:r>
                </w:p>
                <w:p w14:paraId="0EB9C4C7"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07BEAD56"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RACH-based/RACH-less</w:t>
                  </w:r>
                </w:p>
                <w:p w14:paraId="390C61B5"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Hard/soft</w:t>
                  </w:r>
                </w:p>
              </w:tc>
              <w:tc>
                <w:tcPr>
                  <w:tcW w:w="2281" w:type="dxa"/>
                </w:tcPr>
                <w:p w14:paraId="2B0D2FB3" w14:textId="77777777" w:rsidR="002A1720" w:rsidRPr="00B4188F" w:rsidRDefault="002A1720" w:rsidP="002A1720">
                  <w:pPr>
                    <w:widowControl w:val="0"/>
                    <w:spacing w:before="80"/>
                    <w:rPr>
                      <w:sz w:val="18"/>
                      <w:szCs w:val="18"/>
                    </w:rPr>
                  </w:pPr>
                  <w:r w:rsidRPr="00B4188F">
                    <w:rPr>
                      <w:sz w:val="18"/>
                      <w:szCs w:val="18"/>
                    </w:rPr>
                    <w:t>Support: CATT, Samsung</w:t>
                  </w:r>
                  <w:r w:rsidRPr="00B4188F">
                    <w:rPr>
                      <w:rFonts w:hint="eastAsia"/>
                      <w:sz w:val="18"/>
                      <w:szCs w:val="18"/>
                    </w:rPr>
                    <w:t xml:space="preserve">, </w:t>
                  </w:r>
                  <w:r w:rsidRPr="00B4188F">
                    <w:rPr>
                      <w:sz w:val="18"/>
                      <w:szCs w:val="18"/>
                    </w:rPr>
                    <w:t>Ericsson,</w:t>
                  </w:r>
                  <w:r w:rsidRPr="00B4188F">
                    <w:rPr>
                      <w:rFonts w:hint="eastAsia"/>
                      <w:sz w:val="18"/>
                      <w:szCs w:val="18"/>
                    </w:rPr>
                    <w:t xml:space="preserve"> </w:t>
                  </w:r>
                  <w:r w:rsidRPr="00B4188F">
                    <w:rPr>
                      <w:sz w:val="18"/>
                      <w:szCs w:val="18"/>
                    </w:rPr>
                    <w:t>ZTE, CMCC</w:t>
                  </w:r>
                </w:p>
                <w:p w14:paraId="6317CB88" w14:textId="77777777" w:rsidR="002A1720" w:rsidRDefault="002A1720" w:rsidP="002A1720">
                  <w:pPr>
                    <w:widowControl w:val="0"/>
                    <w:spacing w:before="80"/>
                    <w:rPr>
                      <w:sz w:val="18"/>
                      <w:szCs w:val="18"/>
                    </w:rPr>
                  </w:pPr>
                  <w:r w:rsidRPr="00B4188F">
                    <w:rPr>
                      <w:rFonts w:hint="eastAsia"/>
                      <w:sz w:val="18"/>
                      <w:szCs w:val="18"/>
                    </w:rPr>
                    <w:t>Not support: OPPO</w:t>
                  </w:r>
                </w:p>
                <w:p w14:paraId="22E80A95" w14:textId="77777777" w:rsidR="00737D00" w:rsidRDefault="00737D00" w:rsidP="00737D00">
                  <w:pPr>
                    <w:widowControl w:val="0"/>
                    <w:spacing w:before="80"/>
                    <w:rPr>
                      <w:sz w:val="18"/>
                      <w:szCs w:val="18"/>
                      <w:highlight w:val="yellow"/>
                    </w:rPr>
                  </w:pPr>
                  <w:r w:rsidRPr="001E181D">
                    <w:rPr>
                      <w:sz w:val="18"/>
                      <w:szCs w:val="18"/>
                      <w:highlight w:val="yellow"/>
                    </w:rPr>
                    <w:t xml:space="preserve">Nokia supports these tests. </w:t>
                  </w:r>
                </w:p>
                <w:p w14:paraId="33EBC2CA" w14:textId="77777777" w:rsidR="00737D00" w:rsidRPr="00B4188F" w:rsidRDefault="00737D00" w:rsidP="002A1720">
                  <w:pPr>
                    <w:widowControl w:val="0"/>
                    <w:spacing w:before="80"/>
                    <w:rPr>
                      <w:sz w:val="18"/>
                      <w:szCs w:val="18"/>
                    </w:rPr>
                  </w:pPr>
                </w:p>
              </w:tc>
              <w:tc>
                <w:tcPr>
                  <w:tcW w:w="5196" w:type="dxa"/>
                </w:tcPr>
                <w:p w14:paraId="769C9446"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color w:val="FF0000"/>
                      <w:sz w:val="18"/>
                      <w:szCs w:val="18"/>
                    </w:rPr>
                    <w:t>RACH-based Hard</w:t>
                  </w:r>
                  <w:r w:rsidRPr="00B75BDE">
                    <w:rPr>
                      <w:rFonts w:eastAsia="SimSun"/>
                      <w:sz w:val="18"/>
                      <w:szCs w:val="18"/>
                    </w:rPr>
                    <w:t xml:space="preserve"> Satellite switching with re-synchronization from FR1 to FR1 for 1Rx/2Rx RedCap UE with NTN for 1Rx/2Rx RedCap UE with NTN</w:t>
                  </w:r>
                </w:p>
                <w:p w14:paraId="6FF139E9" w14:textId="77777777" w:rsidR="002A1720" w:rsidRPr="00B75BDE" w:rsidRDefault="002A1720" w:rsidP="002A1720">
                  <w:pPr>
                    <w:pStyle w:val="ListParagraph"/>
                    <w:widowControl w:val="0"/>
                    <w:numPr>
                      <w:ilvl w:val="0"/>
                      <w:numId w:val="35"/>
                    </w:numPr>
                    <w:spacing w:before="80"/>
                    <w:contextualSpacing w:val="0"/>
                    <w:jc w:val="both"/>
                    <w:rPr>
                      <w:rFonts w:eastAsia="SimSun"/>
                      <w:sz w:val="18"/>
                      <w:szCs w:val="18"/>
                    </w:rPr>
                  </w:pPr>
                  <w:r w:rsidRPr="00B75BDE">
                    <w:rPr>
                      <w:rFonts w:eastAsia="SimSun"/>
                      <w:color w:val="FF0000"/>
                      <w:sz w:val="18"/>
                      <w:szCs w:val="18"/>
                    </w:rPr>
                    <w:t>RACH-less Soft</w:t>
                  </w:r>
                  <w:r w:rsidRPr="00B75BDE">
                    <w:rPr>
                      <w:rFonts w:eastAsia="SimSun"/>
                      <w:sz w:val="18"/>
                      <w:szCs w:val="18"/>
                    </w:rPr>
                    <w:t xml:space="preserve"> Satellite switching with re-synchronization from FR1 to FR1 for 1Rx/2Rx RedCap UE with NTN for 1Rx/2Rx RedCap UE with NTN</w:t>
                  </w:r>
                </w:p>
              </w:tc>
            </w:tr>
            <w:tr w:rsidR="00A549CC" w:rsidRPr="00B75BDE" w14:paraId="23582988" w14:textId="77777777" w:rsidTr="00977B16">
              <w:tc>
                <w:tcPr>
                  <w:tcW w:w="2022" w:type="dxa"/>
                  <w:vMerge/>
                </w:tcPr>
                <w:p w14:paraId="1B3F1469" w14:textId="77777777" w:rsidR="002A1720" w:rsidRPr="00B75BDE" w:rsidRDefault="002A1720" w:rsidP="002A1720">
                  <w:pPr>
                    <w:pStyle w:val="ListParagraph"/>
                    <w:spacing w:after="120"/>
                    <w:rPr>
                      <w:rFonts w:eastAsia="SimSun"/>
                      <w:sz w:val="18"/>
                      <w:szCs w:val="18"/>
                    </w:rPr>
                  </w:pPr>
                </w:p>
              </w:tc>
              <w:tc>
                <w:tcPr>
                  <w:tcW w:w="2607" w:type="dxa"/>
                </w:tcPr>
                <w:p w14:paraId="5DFEAEC0" w14:textId="77777777" w:rsidR="002A1720" w:rsidRPr="00B75BDE" w:rsidRDefault="002A1720" w:rsidP="002A1720">
                  <w:pPr>
                    <w:contextualSpacing/>
                    <w:rPr>
                      <w:rFonts w:eastAsia="SimSun"/>
                      <w:sz w:val="18"/>
                      <w:szCs w:val="18"/>
                    </w:rPr>
                  </w:pPr>
                  <w:r w:rsidRPr="00B75BDE">
                    <w:rPr>
                      <w:rFonts w:eastAsia="SimSun"/>
                      <w:sz w:val="18"/>
                      <w:szCs w:val="18"/>
                    </w:rPr>
                    <w:t>6.2E</w:t>
                  </w:r>
                  <w:r w:rsidRPr="00B75BDE">
                    <w:rPr>
                      <w:rFonts w:eastAsia="SimSun"/>
                      <w:sz w:val="18"/>
                      <w:szCs w:val="18"/>
                    </w:rPr>
                    <w:tab/>
                    <w:t xml:space="preserve"> RRC Connection Mobility Control for RedCap UE with Satellite Access </w:t>
                  </w:r>
                </w:p>
                <w:p w14:paraId="0E82D4D8"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Intra/inter-f</w:t>
                  </w:r>
                </w:p>
                <w:p w14:paraId="4C2C14D2"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contention based/ non-contention based</w:t>
                  </w:r>
                </w:p>
                <w:p w14:paraId="52279886"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only 4-step RA type (follow NTN)</w:t>
                  </w:r>
                </w:p>
              </w:tc>
              <w:tc>
                <w:tcPr>
                  <w:tcW w:w="2281" w:type="dxa"/>
                </w:tcPr>
                <w:p w14:paraId="59AFB781" w14:textId="77777777" w:rsidR="002A1720" w:rsidRDefault="002A1720" w:rsidP="002A1720">
                  <w:pPr>
                    <w:rPr>
                      <w:snapToGrid w:val="0"/>
                      <w:sz w:val="18"/>
                      <w:szCs w:val="18"/>
                    </w:rPr>
                  </w:pPr>
                  <w:r w:rsidRPr="00B4188F">
                    <w:rPr>
                      <w:snapToGrid w:val="0"/>
                      <w:sz w:val="18"/>
                      <w:szCs w:val="18"/>
                    </w:rPr>
                    <w:t xml:space="preserve">Support: CATT, </w:t>
                  </w:r>
                  <w:r w:rsidRPr="00B4188F">
                    <w:rPr>
                      <w:rFonts w:hint="eastAsia"/>
                      <w:sz w:val="18"/>
                      <w:szCs w:val="18"/>
                    </w:rPr>
                    <w:t>OPPO (o</w:t>
                  </w:r>
                  <w:r w:rsidRPr="00B4188F">
                    <w:rPr>
                      <w:sz w:val="18"/>
                      <w:szCs w:val="18"/>
                    </w:rPr>
                    <w:t>nly test the delta part</w:t>
                  </w:r>
                  <w:r w:rsidRPr="00B4188F">
                    <w:rPr>
                      <w:rFonts w:hint="eastAsia"/>
                      <w:sz w:val="18"/>
                      <w:szCs w:val="18"/>
                    </w:rPr>
                    <w:t xml:space="preserve">), </w:t>
                  </w:r>
                  <w:r w:rsidRPr="00B4188F">
                    <w:rPr>
                      <w:sz w:val="18"/>
                      <w:szCs w:val="18"/>
                    </w:rPr>
                    <w:t>Samsung</w:t>
                  </w:r>
                  <w:r w:rsidRPr="00B4188F">
                    <w:rPr>
                      <w:rFonts w:hint="eastAsia"/>
                      <w:sz w:val="18"/>
                      <w:szCs w:val="18"/>
                    </w:rPr>
                    <w:t xml:space="preserve">, </w:t>
                  </w:r>
                  <w:r w:rsidRPr="00B4188F">
                    <w:rPr>
                      <w:snapToGrid w:val="0"/>
                      <w:sz w:val="18"/>
                      <w:szCs w:val="18"/>
                    </w:rPr>
                    <w:t>Ericsson,</w:t>
                  </w:r>
                  <w:r>
                    <w:rPr>
                      <w:rFonts w:hint="eastAsia"/>
                      <w:snapToGrid w:val="0"/>
                      <w:sz w:val="18"/>
                      <w:szCs w:val="18"/>
                    </w:rPr>
                    <w:t xml:space="preserve"> </w:t>
                  </w:r>
                  <w:r w:rsidRPr="00B4188F">
                    <w:rPr>
                      <w:snapToGrid w:val="0"/>
                      <w:sz w:val="18"/>
                      <w:szCs w:val="18"/>
                    </w:rPr>
                    <w:t>ZTE, CMC</w:t>
                  </w:r>
                  <w:r w:rsidRPr="00B4188F">
                    <w:rPr>
                      <w:rFonts w:hint="eastAsia"/>
                      <w:snapToGrid w:val="0"/>
                      <w:sz w:val="18"/>
                      <w:szCs w:val="18"/>
                    </w:rPr>
                    <w:t>C</w:t>
                  </w:r>
                </w:p>
                <w:p w14:paraId="451FA309" w14:textId="77777777" w:rsidR="00737D00" w:rsidRDefault="00737D00" w:rsidP="00737D00">
                  <w:pPr>
                    <w:widowControl w:val="0"/>
                    <w:spacing w:before="80"/>
                    <w:rPr>
                      <w:sz w:val="18"/>
                      <w:szCs w:val="18"/>
                      <w:highlight w:val="yellow"/>
                    </w:rPr>
                  </w:pPr>
                  <w:r w:rsidRPr="001E181D">
                    <w:rPr>
                      <w:sz w:val="18"/>
                      <w:szCs w:val="18"/>
                      <w:highlight w:val="yellow"/>
                    </w:rPr>
                    <w:t xml:space="preserve">Nokia supports these tests. </w:t>
                  </w:r>
                </w:p>
                <w:p w14:paraId="54133D85" w14:textId="77777777" w:rsidR="00737D00" w:rsidRPr="00B4188F" w:rsidRDefault="00737D00" w:rsidP="002A1720">
                  <w:pPr>
                    <w:rPr>
                      <w:snapToGrid w:val="0"/>
                      <w:sz w:val="18"/>
                      <w:szCs w:val="18"/>
                    </w:rPr>
                  </w:pPr>
                </w:p>
              </w:tc>
              <w:tc>
                <w:tcPr>
                  <w:tcW w:w="5196" w:type="dxa"/>
                </w:tcPr>
                <w:p w14:paraId="012C064A" w14:textId="77777777" w:rsidR="002A1720" w:rsidRPr="00B75BDE" w:rsidRDefault="002A1720" w:rsidP="002A1720">
                  <w:pPr>
                    <w:rPr>
                      <w:rFonts w:eastAsia="SimSun"/>
                      <w:b/>
                      <w:snapToGrid w:val="0"/>
                      <w:sz w:val="18"/>
                      <w:szCs w:val="18"/>
                    </w:rPr>
                  </w:pPr>
                  <w:r w:rsidRPr="00B75BDE">
                    <w:rPr>
                      <w:rFonts w:eastAsia="SimSun"/>
                      <w:b/>
                      <w:snapToGrid w:val="0"/>
                      <w:sz w:val="18"/>
                      <w:szCs w:val="18"/>
                    </w:rPr>
                    <w:t>SA: RRC Re-establishment for SAN</w:t>
                  </w:r>
                </w:p>
                <w:p w14:paraId="10F9F8BD"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Intra-frequency RRC Re-establishment in FR1 for 1Rx/2Rx RedCap UE with NTN</w:t>
                  </w:r>
                </w:p>
                <w:p w14:paraId="60C81272"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Inter-frequency RRC Re-establishment in FR1 for 1Rx/2Rx RedCap UE with NTN</w:t>
                  </w:r>
                </w:p>
                <w:p w14:paraId="7678960F" w14:textId="77777777" w:rsidR="002A1720" w:rsidRPr="00B75BDE" w:rsidRDefault="002A1720" w:rsidP="002A1720">
                  <w:pPr>
                    <w:rPr>
                      <w:rFonts w:eastAsia="SimSun"/>
                      <w:b/>
                      <w:snapToGrid w:val="0"/>
                      <w:sz w:val="18"/>
                      <w:szCs w:val="18"/>
                    </w:rPr>
                  </w:pPr>
                  <w:r w:rsidRPr="00B75BDE">
                    <w:rPr>
                      <w:rFonts w:eastAsia="SimSun"/>
                      <w:b/>
                      <w:snapToGrid w:val="0"/>
                      <w:sz w:val="18"/>
                      <w:szCs w:val="18"/>
                    </w:rPr>
                    <w:t>Random Access</w:t>
                  </w:r>
                </w:p>
                <w:p w14:paraId="0B21C287"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4-step RA type </w:t>
                  </w:r>
                  <w:r w:rsidRPr="00B75BDE">
                    <w:rPr>
                      <w:rFonts w:eastAsia="SimSun"/>
                      <w:color w:val="FF0000"/>
                      <w:sz w:val="18"/>
                      <w:szCs w:val="18"/>
                    </w:rPr>
                    <w:t>contention based</w:t>
                  </w:r>
                  <w:r w:rsidRPr="00B75BDE">
                    <w:rPr>
                      <w:rFonts w:eastAsia="SimSun"/>
                      <w:sz w:val="18"/>
                      <w:szCs w:val="18"/>
                    </w:rPr>
                    <w:t xml:space="preserve"> random access test in FR1 for NR standalone for 1Rx/2Rx RedCap UE with NTN</w:t>
                  </w:r>
                </w:p>
                <w:p w14:paraId="293058EF"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4-step RA type </w:t>
                  </w:r>
                  <w:r w:rsidRPr="00B75BDE">
                    <w:rPr>
                      <w:rFonts w:eastAsia="SimSun"/>
                      <w:color w:val="FF0000"/>
                      <w:sz w:val="18"/>
                      <w:szCs w:val="18"/>
                    </w:rPr>
                    <w:t>non-contention</w:t>
                  </w:r>
                  <w:r w:rsidRPr="00B75BDE">
                    <w:rPr>
                      <w:rFonts w:eastAsia="SimSun"/>
                      <w:sz w:val="18"/>
                      <w:szCs w:val="18"/>
                    </w:rPr>
                    <w:t xml:space="preserve"> based random access test in FR1 for NR standalone for 1Rx/2Rx RedCap UE with NTN</w:t>
                  </w:r>
                </w:p>
                <w:p w14:paraId="3ED0A2E3" w14:textId="77777777" w:rsidR="002A1720" w:rsidRPr="00B75BDE" w:rsidRDefault="002A1720" w:rsidP="002A1720">
                  <w:pPr>
                    <w:rPr>
                      <w:rFonts w:eastAsia="SimSun"/>
                      <w:b/>
                      <w:sz w:val="18"/>
                      <w:szCs w:val="18"/>
                    </w:rPr>
                  </w:pPr>
                  <w:r w:rsidRPr="00B75BDE">
                    <w:rPr>
                      <w:rFonts w:eastAsia="SimSun"/>
                      <w:b/>
                      <w:sz w:val="18"/>
                      <w:szCs w:val="18"/>
                    </w:rPr>
                    <w:t>RRC Connection Release with Redirection</w:t>
                  </w:r>
                </w:p>
                <w:p w14:paraId="6505C50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Redirection from NR in FR1 to NR in FR1 for 1Rx/2Rx RedCap UE with NTN</w:t>
                  </w:r>
                </w:p>
                <w:p w14:paraId="29650406" w14:textId="77777777" w:rsidR="002A1720" w:rsidRPr="00B75BDE" w:rsidRDefault="002A1720" w:rsidP="002A1720">
                  <w:pPr>
                    <w:pStyle w:val="ListParagraph"/>
                    <w:ind w:left="420"/>
                    <w:rPr>
                      <w:rFonts w:eastAsia="SimSun"/>
                      <w:sz w:val="18"/>
                      <w:szCs w:val="18"/>
                    </w:rPr>
                  </w:pPr>
                </w:p>
              </w:tc>
            </w:tr>
            <w:tr w:rsidR="00A549CC" w:rsidRPr="00B75BDE" w14:paraId="7CF4171B" w14:textId="77777777" w:rsidTr="00977B16">
              <w:tc>
                <w:tcPr>
                  <w:tcW w:w="2022" w:type="dxa"/>
                  <w:vMerge w:val="restart"/>
                </w:tcPr>
                <w:p w14:paraId="083E0799" w14:textId="77777777" w:rsidR="002A1720" w:rsidRPr="00B75BDE" w:rsidRDefault="002A1720" w:rsidP="002A1720">
                  <w:pPr>
                    <w:spacing w:after="120"/>
                    <w:rPr>
                      <w:rFonts w:eastAsia="SimSun"/>
                      <w:sz w:val="18"/>
                      <w:szCs w:val="18"/>
                    </w:rPr>
                  </w:pPr>
                  <w:r w:rsidRPr="00B75BDE">
                    <w:rPr>
                      <w:rFonts w:eastAsia="SimSun"/>
                      <w:bCs/>
                      <w:sz w:val="18"/>
                      <w:szCs w:val="18"/>
                    </w:rPr>
                    <w:lastRenderedPageBreak/>
                    <w:t>Timing</w:t>
                  </w:r>
                </w:p>
              </w:tc>
              <w:tc>
                <w:tcPr>
                  <w:tcW w:w="2607" w:type="dxa"/>
                </w:tcPr>
                <w:p w14:paraId="4EB62D1B" w14:textId="77777777" w:rsidR="002A1720" w:rsidRPr="00B75BDE" w:rsidRDefault="002A1720" w:rsidP="002A1720">
                  <w:pPr>
                    <w:contextualSpacing/>
                    <w:rPr>
                      <w:rFonts w:eastAsia="SimSun"/>
                      <w:sz w:val="18"/>
                      <w:szCs w:val="18"/>
                    </w:rPr>
                  </w:pPr>
                  <w:r w:rsidRPr="00B75BDE">
                    <w:rPr>
                      <w:rFonts w:eastAsia="SimSun"/>
                      <w:sz w:val="18"/>
                      <w:szCs w:val="18"/>
                    </w:rPr>
                    <w:t>7.1E</w:t>
                  </w:r>
                  <w:r w:rsidRPr="00B75BDE">
                    <w:rPr>
                      <w:rFonts w:eastAsia="SimSun"/>
                      <w:sz w:val="18"/>
                      <w:szCs w:val="18"/>
                    </w:rPr>
                    <w:tab/>
                    <w:t xml:space="preserve"> UE transmit timing for Redcap with Satellite Access </w:t>
                  </w:r>
                </w:p>
                <w:p w14:paraId="3DED4B50" w14:textId="77777777" w:rsidR="002A1720" w:rsidRPr="00B75BDE" w:rsidRDefault="002A1720" w:rsidP="002A1720">
                  <w:pPr>
                    <w:pStyle w:val="ListParagraph"/>
                    <w:numPr>
                      <w:ilvl w:val="0"/>
                      <w:numId w:val="35"/>
                    </w:numPr>
                    <w:rPr>
                      <w:rFonts w:eastAsia="SimSun"/>
                      <w:sz w:val="18"/>
                      <w:szCs w:val="18"/>
                    </w:rPr>
                  </w:pPr>
                  <w:bookmarkStart w:id="12" w:name="OLE_LINK93"/>
                  <w:bookmarkStart w:id="13" w:name="OLE_LINK96"/>
                  <w:r w:rsidRPr="002405E5">
                    <w:rPr>
                      <w:rFonts w:eastAsia="SimSun" w:hint="eastAsia"/>
                      <w:sz w:val="18"/>
                      <w:szCs w:val="18"/>
                      <w:highlight w:val="cyan"/>
                    </w:rPr>
                    <w:t>FFS:</w:t>
                  </w:r>
                  <w:r>
                    <w:rPr>
                      <w:rFonts w:eastAsia="SimSun" w:hint="eastAsia"/>
                      <w:sz w:val="18"/>
                      <w:szCs w:val="18"/>
                    </w:rPr>
                    <w:t xml:space="preserve"> </w:t>
                  </w:r>
                  <w:bookmarkEnd w:id="12"/>
                  <w:bookmarkEnd w:id="13"/>
                  <w:r w:rsidRPr="00B75BDE">
                    <w:rPr>
                      <w:rFonts w:eastAsia="SimSun"/>
                      <w:sz w:val="18"/>
                      <w:szCs w:val="18"/>
                    </w:rPr>
                    <w:t>without differentiating 1Rx and 2Rx</w:t>
                  </w:r>
                </w:p>
              </w:tc>
              <w:tc>
                <w:tcPr>
                  <w:tcW w:w="2281" w:type="dxa"/>
                </w:tcPr>
                <w:p w14:paraId="46CBDEEF" w14:textId="77777777" w:rsidR="002A1720" w:rsidRDefault="002A1720" w:rsidP="002A1720">
                  <w:pPr>
                    <w:widowControl w:val="0"/>
                    <w:spacing w:before="80"/>
                    <w:rPr>
                      <w:sz w:val="18"/>
                      <w:szCs w:val="18"/>
                    </w:rPr>
                  </w:pPr>
                  <w:r w:rsidRPr="00B4188F">
                    <w:rPr>
                      <w:sz w:val="18"/>
                      <w:szCs w:val="18"/>
                    </w:rPr>
                    <w:t xml:space="preserve">Support: CATT, </w:t>
                  </w:r>
                  <w:r w:rsidRPr="00B4188F">
                    <w:rPr>
                      <w:rFonts w:hint="eastAsia"/>
                      <w:sz w:val="18"/>
                      <w:szCs w:val="18"/>
                    </w:rPr>
                    <w:t>OPPO (o</w:t>
                  </w:r>
                  <w:r w:rsidRPr="00B4188F">
                    <w:rPr>
                      <w:sz w:val="18"/>
                      <w:szCs w:val="18"/>
                    </w:rPr>
                    <w:t>nly test the delta part</w:t>
                  </w:r>
                  <w:r w:rsidRPr="00B4188F">
                    <w:rPr>
                      <w:rFonts w:hint="eastAsia"/>
                      <w:sz w:val="18"/>
                      <w:szCs w:val="18"/>
                    </w:rPr>
                    <w:t xml:space="preserve">), </w:t>
                  </w:r>
                  <w:r w:rsidRPr="00B4188F">
                    <w:rPr>
                      <w:sz w:val="18"/>
                      <w:szCs w:val="18"/>
                    </w:rPr>
                    <w:t>Samsung</w:t>
                  </w:r>
                  <w:r w:rsidRPr="00B4188F">
                    <w:rPr>
                      <w:rFonts w:hint="eastAsia"/>
                      <w:sz w:val="18"/>
                      <w:szCs w:val="18"/>
                    </w:rPr>
                    <w:t xml:space="preserve">, </w:t>
                  </w:r>
                  <w:r w:rsidRPr="00B4188F">
                    <w:rPr>
                      <w:sz w:val="18"/>
                      <w:szCs w:val="18"/>
                    </w:rPr>
                    <w:t>Ericsson, CMCC</w:t>
                  </w:r>
                </w:p>
                <w:p w14:paraId="16344A13" w14:textId="60D0A5B7" w:rsidR="00737D00" w:rsidRDefault="00737D00" w:rsidP="00737D00">
                  <w:pPr>
                    <w:widowControl w:val="0"/>
                    <w:spacing w:before="80"/>
                    <w:rPr>
                      <w:sz w:val="18"/>
                      <w:szCs w:val="18"/>
                      <w:highlight w:val="yellow"/>
                    </w:rPr>
                  </w:pPr>
                  <w:r w:rsidRPr="001E181D">
                    <w:rPr>
                      <w:sz w:val="18"/>
                      <w:szCs w:val="18"/>
                      <w:highlight w:val="yellow"/>
                    </w:rPr>
                    <w:t>Nokia supports th</w:t>
                  </w:r>
                  <w:r>
                    <w:rPr>
                      <w:sz w:val="18"/>
                      <w:szCs w:val="18"/>
                      <w:highlight w:val="yellow"/>
                    </w:rPr>
                    <w:t>is</w:t>
                  </w:r>
                  <w:r w:rsidRPr="001E181D">
                    <w:rPr>
                      <w:sz w:val="18"/>
                      <w:szCs w:val="18"/>
                      <w:highlight w:val="yellow"/>
                    </w:rPr>
                    <w:t xml:space="preserve"> test</w:t>
                  </w:r>
                  <w:r>
                    <w:rPr>
                      <w:sz w:val="18"/>
                      <w:szCs w:val="18"/>
                      <w:highlight w:val="yellow"/>
                    </w:rPr>
                    <w:t xml:space="preserve"> with removing FFS</w:t>
                  </w:r>
                  <w:r w:rsidRPr="001E181D">
                    <w:rPr>
                      <w:sz w:val="18"/>
                      <w:szCs w:val="18"/>
                      <w:highlight w:val="yellow"/>
                    </w:rPr>
                    <w:t xml:space="preserve">. </w:t>
                  </w:r>
                </w:p>
                <w:p w14:paraId="536F021F" w14:textId="77777777" w:rsidR="00737D00" w:rsidRPr="00B4188F" w:rsidRDefault="00737D00" w:rsidP="002A1720">
                  <w:pPr>
                    <w:widowControl w:val="0"/>
                    <w:spacing w:before="80"/>
                    <w:rPr>
                      <w:sz w:val="18"/>
                      <w:szCs w:val="18"/>
                    </w:rPr>
                  </w:pPr>
                </w:p>
              </w:tc>
              <w:tc>
                <w:tcPr>
                  <w:tcW w:w="5196" w:type="dxa"/>
                </w:tcPr>
                <w:p w14:paraId="64B132BB"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NR UE Transmit Timing Test for FR1</w:t>
                  </w:r>
                </w:p>
              </w:tc>
            </w:tr>
            <w:tr w:rsidR="00A549CC" w:rsidRPr="00B75BDE" w14:paraId="3977F15E" w14:textId="77777777" w:rsidTr="00977B16">
              <w:tc>
                <w:tcPr>
                  <w:tcW w:w="2022" w:type="dxa"/>
                  <w:vMerge/>
                </w:tcPr>
                <w:p w14:paraId="3B276B95" w14:textId="77777777" w:rsidR="002A1720" w:rsidRPr="00B75BDE" w:rsidRDefault="002A1720" w:rsidP="002A1720">
                  <w:pPr>
                    <w:pStyle w:val="ListParagraph"/>
                    <w:spacing w:after="120"/>
                    <w:rPr>
                      <w:rFonts w:eastAsia="SimSun"/>
                      <w:sz w:val="18"/>
                      <w:szCs w:val="18"/>
                    </w:rPr>
                  </w:pPr>
                </w:p>
              </w:tc>
              <w:tc>
                <w:tcPr>
                  <w:tcW w:w="2607" w:type="dxa"/>
                </w:tcPr>
                <w:p w14:paraId="725707DF" w14:textId="77777777" w:rsidR="002A1720" w:rsidRPr="00B75BDE" w:rsidRDefault="002A1720" w:rsidP="002A1720">
                  <w:pPr>
                    <w:rPr>
                      <w:rFonts w:eastAsia="SimSun"/>
                      <w:sz w:val="18"/>
                      <w:szCs w:val="18"/>
                    </w:rPr>
                  </w:pPr>
                  <w:r w:rsidRPr="00B75BDE">
                    <w:rPr>
                      <w:rFonts w:eastAsia="SimSun"/>
                      <w:sz w:val="18"/>
                      <w:szCs w:val="18"/>
                    </w:rPr>
                    <w:t>7.3E Timing advance for Redcap with Satellite Access</w:t>
                  </w:r>
                </w:p>
                <w:p w14:paraId="0FD5E090" w14:textId="77777777" w:rsidR="002A1720" w:rsidRPr="00B75BDE" w:rsidRDefault="002A1720" w:rsidP="002A1720">
                  <w:pPr>
                    <w:pStyle w:val="ListParagraph"/>
                    <w:numPr>
                      <w:ilvl w:val="0"/>
                      <w:numId w:val="35"/>
                    </w:numPr>
                    <w:rPr>
                      <w:rFonts w:eastAsia="SimSun"/>
                      <w:sz w:val="18"/>
                      <w:szCs w:val="18"/>
                    </w:rPr>
                  </w:pPr>
                  <w:r w:rsidRPr="002405E5">
                    <w:rPr>
                      <w:rFonts w:eastAsia="SimSun" w:hint="eastAsia"/>
                      <w:sz w:val="18"/>
                      <w:szCs w:val="18"/>
                      <w:highlight w:val="cyan"/>
                    </w:rPr>
                    <w:t>FFS:</w:t>
                  </w:r>
                  <w:r>
                    <w:rPr>
                      <w:rFonts w:eastAsia="SimSun" w:hint="eastAsia"/>
                      <w:sz w:val="18"/>
                      <w:szCs w:val="18"/>
                    </w:rPr>
                    <w:t xml:space="preserve"> </w:t>
                  </w:r>
                  <w:r w:rsidRPr="00B75BDE">
                    <w:rPr>
                      <w:rFonts w:eastAsia="SimSun"/>
                      <w:sz w:val="18"/>
                      <w:szCs w:val="18"/>
                    </w:rPr>
                    <w:t>without differentiating 1Rx and 2Rx</w:t>
                  </w:r>
                </w:p>
              </w:tc>
              <w:tc>
                <w:tcPr>
                  <w:tcW w:w="2281" w:type="dxa"/>
                </w:tcPr>
                <w:p w14:paraId="1B14B32E" w14:textId="77777777" w:rsidR="002A1720" w:rsidRPr="00B4188F" w:rsidRDefault="002A1720" w:rsidP="002A1720">
                  <w:pPr>
                    <w:widowControl w:val="0"/>
                    <w:spacing w:before="80"/>
                    <w:rPr>
                      <w:sz w:val="18"/>
                      <w:szCs w:val="18"/>
                    </w:rPr>
                  </w:pPr>
                  <w:r w:rsidRPr="00B4188F">
                    <w:rPr>
                      <w:sz w:val="18"/>
                      <w:szCs w:val="18"/>
                    </w:rPr>
                    <w:t>Support: CATT, Samsung</w:t>
                  </w:r>
                  <w:r w:rsidRPr="00B4188F">
                    <w:rPr>
                      <w:rFonts w:hint="eastAsia"/>
                      <w:sz w:val="18"/>
                      <w:szCs w:val="18"/>
                    </w:rPr>
                    <w:t xml:space="preserve">, </w:t>
                  </w:r>
                  <w:r w:rsidRPr="00B4188F">
                    <w:rPr>
                      <w:sz w:val="18"/>
                      <w:szCs w:val="18"/>
                    </w:rPr>
                    <w:t>Ericsson, CMCC</w:t>
                  </w:r>
                </w:p>
                <w:p w14:paraId="1C7F5B9C" w14:textId="77777777" w:rsidR="002A1720" w:rsidRDefault="002A1720" w:rsidP="002A1720">
                  <w:pPr>
                    <w:widowControl w:val="0"/>
                    <w:spacing w:before="80"/>
                    <w:rPr>
                      <w:sz w:val="18"/>
                      <w:szCs w:val="18"/>
                    </w:rPr>
                  </w:pPr>
                  <w:r w:rsidRPr="00B4188F">
                    <w:rPr>
                      <w:rFonts w:hint="eastAsia"/>
                      <w:sz w:val="18"/>
                      <w:szCs w:val="18"/>
                    </w:rPr>
                    <w:t>Not support: OPPO</w:t>
                  </w:r>
                </w:p>
                <w:p w14:paraId="5CEA3847" w14:textId="3A551BA4" w:rsidR="00737D00" w:rsidRDefault="00737D00" w:rsidP="00737D00">
                  <w:pPr>
                    <w:widowControl w:val="0"/>
                    <w:spacing w:before="80"/>
                    <w:rPr>
                      <w:sz w:val="18"/>
                      <w:szCs w:val="18"/>
                      <w:highlight w:val="yellow"/>
                    </w:rPr>
                  </w:pPr>
                  <w:r w:rsidRPr="001E181D">
                    <w:rPr>
                      <w:sz w:val="18"/>
                      <w:szCs w:val="18"/>
                      <w:highlight w:val="yellow"/>
                    </w:rPr>
                    <w:t>Nokia supports th</w:t>
                  </w:r>
                  <w:r>
                    <w:rPr>
                      <w:sz w:val="18"/>
                      <w:szCs w:val="18"/>
                      <w:highlight w:val="yellow"/>
                    </w:rPr>
                    <w:t>is</w:t>
                  </w:r>
                  <w:r w:rsidRPr="001E181D">
                    <w:rPr>
                      <w:sz w:val="18"/>
                      <w:szCs w:val="18"/>
                      <w:highlight w:val="yellow"/>
                    </w:rPr>
                    <w:t xml:space="preserve"> test</w:t>
                  </w:r>
                  <w:r>
                    <w:rPr>
                      <w:sz w:val="18"/>
                      <w:szCs w:val="18"/>
                      <w:highlight w:val="yellow"/>
                    </w:rPr>
                    <w:t xml:space="preserve"> with removing FFS</w:t>
                  </w:r>
                  <w:r w:rsidRPr="001E181D">
                    <w:rPr>
                      <w:sz w:val="18"/>
                      <w:szCs w:val="18"/>
                      <w:highlight w:val="yellow"/>
                    </w:rPr>
                    <w:t xml:space="preserve">. </w:t>
                  </w:r>
                </w:p>
                <w:p w14:paraId="042AAE67" w14:textId="77777777" w:rsidR="00737D00" w:rsidRPr="00B4188F" w:rsidRDefault="00737D00" w:rsidP="002A1720">
                  <w:pPr>
                    <w:widowControl w:val="0"/>
                    <w:spacing w:before="80"/>
                    <w:rPr>
                      <w:sz w:val="18"/>
                      <w:szCs w:val="18"/>
                    </w:rPr>
                  </w:pPr>
                </w:p>
              </w:tc>
              <w:tc>
                <w:tcPr>
                  <w:tcW w:w="5196" w:type="dxa"/>
                </w:tcPr>
                <w:p w14:paraId="74714BD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FR1 timing advance adjustment accuracy</w:t>
                  </w:r>
                </w:p>
              </w:tc>
            </w:tr>
            <w:tr w:rsidR="00A549CC" w:rsidRPr="00B75BDE" w14:paraId="1256F1C8" w14:textId="77777777" w:rsidTr="00977B16">
              <w:tc>
                <w:tcPr>
                  <w:tcW w:w="2022" w:type="dxa"/>
                  <w:vMerge w:val="restart"/>
                </w:tcPr>
                <w:p w14:paraId="497370B3" w14:textId="77777777" w:rsidR="002A1720" w:rsidRPr="00B75BDE" w:rsidRDefault="002A1720" w:rsidP="002A1720">
                  <w:pPr>
                    <w:spacing w:after="120"/>
                    <w:rPr>
                      <w:rFonts w:eastAsia="SimSun"/>
                      <w:sz w:val="18"/>
                      <w:szCs w:val="18"/>
                    </w:rPr>
                  </w:pPr>
                  <w:r w:rsidRPr="00B75BDE">
                    <w:rPr>
                      <w:rFonts w:eastAsia="SimSun"/>
                      <w:bCs/>
                      <w:sz w:val="18"/>
                      <w:szCs w:val="18"/>
                    </w:rPr>
                    <w:t>Signalling characteristics</w:t>
                  </w:r>
                </w:p>
              </w:tc>
              <w:tc>
                <w:tcPr>
                  <w:tcW w:w="2607" w:type="dxa"/>
                </w:tcPr>
                <w:p w14:paraId="6CB75CCA" w14:textId="77777777" w:rsidR="002A1720" w:rsidRPr="00B75BDE" w:rsidRDefault="002A1720" w:rsidP="002A1720">
                  <w:pPr>
                    <w:contextualSpacing/>
                    <w:rPr>
                      <w:rFonts w:eastAsia="SimSun"/>
                      <w:sz w:val="18"/>
                      <w:szCs w:val="18"/>
                    </w:rPr>
                  </w:pPr>
                  <w:r w:rsidRPr="00B75BDE">
                    <w:rPr>
                      <w:rFonts w:eastAsia="SimSun"/>
                      <w:sz w:val="18"/>
                      <w:szCs w:val="18"/>
                    </w:rPr>
                    <w:t>8.1E</w:t>
                  </w:r>
                  <w:r w:rsidRPr="00B75BDE">
                    <w:rPr>
                      <w:rFonts w:eastAsia="SimSun"/>
                      <w:sz w:val="18"/>
                      <w:szCs w:val="18"/>
                    </w:rPr>
                    <w:tab/>
                    <w:t xml:space="preserve">Radio Link Monitoring for RedCap UE with Satellite Access </w:t>
                  </w:r>
                </w:p>
                <w:p w14:paraId="516FA273"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42B7F35D" w14:textId="77777777" w:rsidR="002A1720" w:rsidRPr="00B75BDE" w:rsidRDefault="002A1720" w:rsidP="002A1720">
                  <w:pPr>
                    <w:pStyle w:val="ListParagraph"/>
                    <w:numPr>
                      <w:ilvl w:val="0"/>
                      <w:numId w:val="35"/>
                    </w:numPr>
                    <w:rPr>
                      <w:rFonts w:eastAsia="SimSun"/>
                      <w:bCs/>
                      <w:sz w:val="18"/>
                      <w:szCs w:val="18"/>
                    </w:rPr>
                  </w:pPr>
                  <w:r w:rsidRPr="00B75BDE">
                    <w:rPr>
                      <w:rFonts w:eastAsia="SimSun"/>
                      <w:sz w:val="18"/>
                      <w:szCs w:val="18"/>
                    </w:rPr>
                    <w:t>Other aspect will follow legacy NTN test cases</w:t>
                  </w:r>
                </w:p>
              </w:tc>
              <w:tc>
                <w:tcPr>
                  <w:tcW w:w="2281" w:type="dxa"/>
                </w:tcPr>
                <w:p w14:paraId="3FEAB1CD" w14:textId="77777777" w:rsidR="002A1720" w:rsidRDefault="002A1720" w:rsidP="002A1720">
                  <w:pPr>
                    <w:widowControl w:val="0"/>
                    <w:spacing w:before="80"/>
                    <w:rPr>
                      <w:sz w:val="18"/>
                    </w:rPr>
                  </w:pPr>
                  <w:r w:rsidRPr="00B4188F">
                    <w:rPr>
                      <w:rFonts w:hint="eastAsia"/>
                      <w:sz w:val="18"/>
                    </w:rPr>
                    <w:t>Support: CATT</w:t>
                  </w:r>
                  <w:r w:rsidRPr="00B4188F">
                    <w:rPr>
                      <w:sz w:val="18"/>
                      <w:szCs w:val="18"/>
                    </w:rPr>
                    <w:t xml:space="preserve">,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ZTE, CMCC</w:t>
                  </w:r>
                </w:p>
                <w:p w14:paraId="26000B9B" w14:textId="753A29D8" w:rsidR="00322680" w:rsidRPr="00B4188F" w:rsidRDefault="00322680" w:rsidP="002A1720">
                  <w:pPr>
                    <w:widowControl w:val="0"/>
                    <w:spacing w:before="80"/>
                    <w:rPr>
                      <w:sz w:val="18"/>
                      <w:szCs w:val="18"/>
                    </w:rPr>
                  </w:pPr>
                  <w:r w:rsidRPr="001E181D">
                    <w:rPr>
                      <w:sz w:val="18"/>
                      <w:szCs w:val="18"/>
                      <w:highlight w:val="yellow"/>
                    </w:rPr>
                    <w:t>Nokia supports these tests</w:t>
                  </w:r>
                  <w:r>
                    <w:rPr>
                      <w:sz w:val="18"/>
                      <w:szCs w:val="18"/>
                    </w:rPr>
                    <w:t>.</w:t>
                  </w:r>
                </w:p>
              </w:tc>
              <w:tc>
                <w:tcPr>
                  <w:tcW w:w="5196" w:type="dxa"/>
                </w:tcPr>
                <w:p w14:paraId="6ACA0476"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Radio Link Monitoring </w:t>
                  </w:r>
                  <w:r w:rsidRPr="00B75BDE">
                    <w:rPr>
                      <w:rFonts w:eastAsia="SimSun"/>
                      <w:color w:val="FF0000"/>
                      <w:sz w:val="18"/>
                      <w:szCs w:val="18"/>
                    </w:rPr>
                    <w:t>Out-of-sync</w:t>
                  </w:r>
                  <w:r w:rsidRPr="00B75BDE">
                    <w:rPr>
                      <w:rFonts w:eastAsia="SimSun"/>
                      <w:sz w:val="18"/>
                      <w:szCs w:val="18"/>
                    </w:rPr>
                    <w:t xml:space="preserve"> Test for FR1 SAN </w:t>
                  </w:r>
                  <w:proofErr w:type="spellStart"/>
                  <w:r w:rsidRPr="00B75BDE">
                    <w:rPr>
                      <w:rFonts w:eastAsia="SimSun"/>
                      <w:sz w:val="18"/>
                      <w:szCs w:val="18"/>
                    </w:rPr>
                    <w:t>PCell</w:t>
                  </w:r>
                  <w:proofErr w:type="spellEnd"/>
                  <w:r w:rsidRPr="00B75BDE">
                    <w:rPr>
                      <w:rFonts w:eastAsia="SimSun"/>
                      <w:sz w:val="18"/>
                      <w:szCs w:val="18"/>
                    </w:rPr>
                    <w:t xml:space="preserve"> configured with </w:t>
                  </w:r>
                  <w:r w:rsidRPr="00B75BDE">
                    <w:rPr>
                      <w:rFonts w:eastAsia="SimSun"/>
                      <w:color w:val="FF0000"/>
                      <w:sz w:val="18"/>
                      <w:szCs w:val="18"/>
                    </w:rPr>
                    <w:t xml:space="preserve">SSB-based </w:t>
                  </w:r>
                  <w:r w:rsidRPr="00B75BDE">
                    <w:rPr>
                      <w:rFonts w:eastAsia="SimSun"/>
                      <w:sz w:val="18"/>
                      <w:szCs w:val="18"/>
                    </w:rPr>
                    <w:t xml:space="preserve">RLM RS in </w:t>
                  </w:r>
                  <w:r w:rsidRPr="00B75BDE">
                    <w:rPr>
                      <w:rFonts w:eastAsia="SimSun"/>
                      <w:color w:val="FF0000"/>
                      <w:sz w:val="18"/>
                      <w:szCs w:val="18"/>
                    </w:rPr>
                    <w:t>non-DRX</w:t>
                  </w:r>
                  <w:r w:rsidRPr="00B75BDE">
                    <w:rPr>
                      <w:rFonts w:eastAsia="SimSun"/>
                      <w:sz w:val="18"/>
                      <w:szCs w:val="18"/>
                    </w:rPr>
                    <w:t xml:space="preserve"> mode for 1Rx/2Rx RedCap UE with NTN</w:t>
                  </w:r>
                </w:p>
                <w:p w14:paraId="631A03D3"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Radio Link Monitoring In-sync Test for FR1 SAN </w:t>
                  </w:r>
                  <w:proofErr w:type="spellStart"/>
                  <w:r w:rsidRPr="00B75BDE">
                    <w:rPr>
                      <w:rFonts w:eastAsia="SimSun"/>
                      <w:sz w:val="18"/>
                      <w:szCs w:val="18"/>
                    </w:rPr>
                    <w:t>PCell</w:t>
                  </w:r>
                  <w:proofErr w:type="spellEnd"/>
                  <w:r w:rsidRPr="00B75BDE">
                    <w:rPr>
                      <w:rFonts w:eastAsia="SimSun"/>
                      <w:sz w:val="18"/>
                      <w:szCs w:val="18"/>
                    </w:rPr>
                    <w:t xml:space="preserve"> configured with SSB-based RLM RS in non-DRX mode for 1Rx/2Rx RedCap UE with NTN</w:t>
                  </w:r>
                </w:p>
                <w:p w14:paraId="78119149"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Radio Link Monitoring Out-of-sync Test for FR1 SAN </w:t>
                  </w:r>
                  <w:proofErr w:type="spellStart"/>
                  <w:r w:rsidRPr="00B75BDE">
                    <w:rPr>
                      <w:rFonts w:eastAsia="SimSun"/>
                      <w:sz w:val="18"/>
                      <w:szCs w:val="18"/>
                    </w:rPr>
                    <w:t>PCell</w:t>
                  </w:r>
                  <w:proofErr w:type="spellEnd"/>
                  <w:r w:rsidRPr="00B75BDE">
                    <w:rPr>
                      <w:rFonts w:eastAsia="SimSun"/>
                      <w:sz w:val="18"/>
                      <w:szCs w:val="18"/>
                    </w:rPr>
                    <w:t xml:space="preserve"> configured with SSB-based RLM RS in DRX mode for 1Rx/2Rx RedCap UE with NTN</w:t>
                  </w:r>
                </w:p>
                <w:p w14:paraId="54FFA357"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Radio Link Monitoring </w:t>
                  </w:r>
                  <w:r w:rsidRPr="00B75BDE">
                    <w:rPr>
                      <w:rFonts w:eastAsia="SimSun"/>
                      <w:color w:val="FF0000"/>
                      <w:sz w:val="18"/>
                      <w:szCs w:val="18"/>
                    </w:rPr>
                    <w:t>In-sync</w:t>
                  </w:r>
                  <w:r w:rsidRPr="00B75BDE">
                    <w:rPr>
                      <w:rFonts w:eastAsia="SimSun"/>
                      <w:sz w:val="18"/>
                      <w:szCs w:val="18"/>
                    </w:rPr>
                    <w:t xml:space="preserve"> Test for FR1 SAN </w:t>
                  </w:r>
                  <w:proofErr w:type="spellStart"/>
                  <w:r w:rsidRPr="00B75BDE">
                    <w:rPr>
                      <w:rFonts w:eastAsia="SimSun"/>
                      <w:sz w:val="18"/>
                      <w:szCs w:val="18"/>
                    </w:rPr>
                    <w:t>PCell</w:t>
                  </w:r>
                  <w:proofErr w:type="spellEnd"/>
                  <w:r w:rsidRPr="00B75BDE">
                    <w:rPr>
                      <w:rFonts w:eastAsia="SimSun"/>
                      <w:sz w:val="18"/>
                      <w:szCs w:val="18"/>
                    </w:rPr>
                    <w:t xml:space="preserve"> configured with SSB-based RLM RS in </w:t>
                  </w:r>
                  <w:r w:rsidRPr="00B75BDE">
                    <w:rPr>
                      <w:rFonts w:eastAsia="SimSun"/>
                      <w:color w:val="FF0000"/>
                      <w:sz w:val="18"/>
                      <w:szCs w:val="18"/>
                    </w:rPr>
                    <w:t>DRX mode</w:t>
                  </w:r>
                  <w:r w:rsidRPr="00B75BDE">
                    <w:rPr>
                      <w:rFonts w:eastAsia="SimSun"/>
                      <w:sz w:val="18"/>
                      <w:szCs w:val="18"/>
                    </w:rPr>
                    <w:t xml:space="preserve"> for 1Rx/2Rx RedCap UE with NTN</w:t>
                  </w:r>
                </w:p>
                <w:p w14:paraId="6E2A2A54"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Radio Link Monitoring </w:t>
                  </w:r>
                  <w:r w:rsidRPr="00B75BDE">
                    <w:rPr>
                      <w:rFonts w:eastAsia="SimSun"/>
                      <w:color w:val="FF0000"/>
                      <w:sz w:val="18"/>
                      <w:szCs w:val="18"/>
                    </w:rPr>
                    <w:t>Out-of-sync</w:t>
                  </w:r>
                  <w:r w:rsidRPr="00B75BDE">
                    <w:rPr>
                      <w:rFonts w:eastAsia="SimSun"/>
                      <w:sz w:val="18"/>
                      <w:szCs w:val="18"/>
                    </w:rPr>
                    <w:t xml:space="preserve"> Test for FR1 SAN </w:t>
                  </w:r>
                  <w:proofErr w:type="spellStart"/>
                  <w:r w:rsidRPr="00B75BDE">
                    <w:rPr>
                      <w:rFonts w:eastAsia="SimSun"/>
                      <w:sz w:val="18"/>
                      <w:szCs w:val="18"/>
                    </w:rPr>
                    <w:t>PCell</w:t>
                  </w:r>
                  <w:proofErr w:type="spellEnd"/>
                  <w:r w:rsidRPr="00B75BDE">
                    <w:rPr>
                      <w:rFonts w:eastAsia="SimSun"/>
                      <w:sz w:val="18"/>
                      <w:szCs w:val="18"/>
                    </w:rPr>
                    <w:t xml:space="preserve"> configured with </w:t>
                  </w:r>
                  <w:r w:rsidRPr="00B75BDE">
                    <w:rPr>
                      <w:rFonts w:eastAsia="SimSun"/>
                      <w:color w:val="FF0000"/>
                      <w:sz w:val="18"/>
                      <w:szCs w:val="18"/>
                    </w:rPr>
                    <w:t>CSI-RS</w:t>
                  </w:r>
                  <w:r w:rsidRPr="00B75BDE">
                    <w:rPr>
                      <w:rFonts w:eastAsia="SimSun"/>
                      <w:sz w:val="18"/>
                      <w:szCs w:val="18"/>
                    </w:rPr>
                    <w:t xml:space="preserve">-based RLM in </w:t>
                  </w:r>
                  <w:r w:rsidRPr="00B75BDE">
                    <w:rPr>
                      <w:rFonts w:eastAsia="SimSun"/>
                      <w:color w:val="FF0000"/>
                      <w:sz w:val="18"/>
                      <w:szCs w:val="18"/>
                    </w:rPr>
                    <w:t>non-DRX</w:t>
                  </w:r>
                  <w:r w:rsidRPr="00B75BDE">
                    <w:rPr>
                      <w:rFonts w:eastAsia="SimSun"/>
                      <w:sz w:val="18"/>
                      <w:szCs w:val="18"/>
                    </w:rPr>
                    <w:t xml:space="preserve"> mode for 1Rx/2Rx RedCap UE with NTN</w:t>
                  </w:r>
                </w:p>
                <w:p w14:paraId="62A6BDAB"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Radio Link Monitoring In-sync Test for FR1 SAN </w:t>
                  </w:r>
                  <w:proofErr w:type="spellStart"/>
                  <w:r w:rsidRPr="00B75BDE">
                    <w:rPr>
                      <w:rFonts w:eastAsia="SimSun"/>
                      <w:sz w:val="18"/>
                      <w:szCs w:val="18"/>
                    </w:rPr>
                    <w:t>PCell</w:t>
                  </w:r>
                  <w:proofErr w:type="spellEnd"/>
                  <w:r w:rsidRPr="00B75BDE">
                    <w:rPr>
                      <w:rFonts w:eastAsia="SimSun"/>
                      <w:sz w:val="18"/>
                      <w:szCs w:val="18"/>
                    </w:rPr>
                    <w:t xml:space="preserve"> configured with CSI-RS-based RLM in non-DRX mode for 1Rx/2Rx RedCap UE with NTN</w:t>
                  </w:r>
                </w:p>
                <w:p w14:paraId="31C72B5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highlight w:val="cyan"/>
                    </w:rPr>
                    <w:t>FFS:</w:t>
                  </w:r>
                  <w:r w:rsidRPr="00B75BDE">
                    <w:rPr>
                      <w:rFonts w:eastAsia="SimSun"/>
                      <w:sz w:val="18"/>
                      <w:szCs w:val="18"/>
                    </w:rPr>
                    <w:t xml:space="preserve"> Radio Link Monitoring Out-of-sync Test for FR1 SAN </w:t>
                  </w:r>
                  <w:proofErr w:type="spellStart"/>
                  <w:r w:rsidRPr="00B75BDE">
                    <w:rPr>
                      <w:rFonts w:eastAsia="SimSun"/>
                      <w:sz w:val="18"/>
                      <w:szCs w:val="18"/>
                    </w:rPr>
                    <w:t>PCell</w:t>
                  </w:r>
                  <w:proofErr w:type="spellEnd"/>
                  <w:r w:rsidRPr="00B75BDE">
                    <w:rPr>
                      <w:rFonts w:eastAsia="SimSun"/>
                      <w:sz w:val="18"/>
                      <w:szCs w:val="18"/>
                    </w:rPr>
                    <w:t xml:space="preserve"> configured with CSI-RS-based RLM in DRX mode for 1Rx/2Rx RedCap UE with NTN</w:t>
                  </w:r>
                </w:p>
                <w:p w14:paraId="40D6FA8E"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Radio Link Monitoring</w:t>
                  </w:r>
                  <w:r w:rsidRPr="00B75BDE">
                    <w:rPr>
                      <w:rFonts w:eastAsia="SimSun"/>
                      <w:color w:val="FF0000"/>
                      <w:sz w:val="18"/>
                      <w:szCs w:val="18"/>
                    </w:rPr>
                    <w:t xml:space="preserve"> In-sync</w:t>
                  </w:r>
                  <w:r w:rsidRPr="00B75BDE">
                    <w:rPr>
                      <w:rFonts w:eastAsia="SimSun"/>
                      <w:sz w:val="18"/>
                      <w:szCs w:val="18"/>
                    </w:rPr>
                    <w:t xml:space="preserve"> Test for FR1 SAN </w:t>
                  </w:r>
                  <w:proofErr w:type="spellStart"/>
                  <w:r w:rsidRPr="00B75BDE">
                    <w:rPr>
                      <w:rFonts w:eastAsia="SimSun"/>
                      <w:sz w:val="18"/>
                      <w:szCs w:val="18"/>
                    </w:rPr>
                    <w:t>PCell</w:t>
                  </w:r>
                  <w:proofErr w:type="spellEnd"/>
                  <w:r w:rsidRPr="00B75BDE">
                    <w:rPr>
                      <w:rFonts w:eastAsia="SimSun"/>
                      <w:sz w:val="18"/>
                      <w:szCs w:val="18"/>
                    </w:rPr>
                    <w:t xml:space="preserve"> configured with </w:t>
                  </w:r>
                  <w:r w:rsidRPr="00B75BDE">
                    <w:rPr>
                      <w:rFonts w:eastAsia="SimSun"/>
                      <w:color w:val="FF0000"/>
                      <w:sz w:val="18"/>
                      <w:szCs w:val="18"/>
                    </w:rPr>
                    <w:t>CSI-RS based</w:t>
                  </w:r>
                  <w:r w:rsidRPr="00B75BDE">
                    <w:rPr>
                      <w:rFonts w:eastAsia="SimSun"/>
                      <w:sz w:val="18"/>
                      <w:szCs w:val="18"/>
                    </w:rPr>
                    <w:t xml:space="preserve"> RLM in </w:t>
                  </w:r>
                  <w:r w:rsidRPr="00B75BDE">
                    <w:rPr>
                      <w:rFonts w:eastAsia="SimSun"/>
                      <w:color w:val="FF0000"/>
                      <w:sz w:val="18"/>
                      <w:szCs w:val="18"/>
                    </w:rPr>
                    <w:t>DRX mode</w:t>
                  </w:r>
                  <w:r w:rsidRPr="00B75BDE">
                    <w:rPr>
                      <w:rFonts w:eastAsia="SimSun"/>
                      <w:sz w:val="18"/>
                      <w:szCs w:val="18"/>
                    </w:rPr>
                    <w:t xml:space="preserve"> for 1Rx/2Rx RedCap UE with NTN</w:t>
                  </w:r>
                </w:p>
              </w:tc>
            </w:tr>
            <w:tr w:rsidR="00A549CC" w:rsidRPr="00B75BDE" w14:paraId="00ABF36A" w14:textId="77777777" w:rsidTr="00977B16">
              <w:tc>
                <w:tcPr>
                  <w:tcW w:w="2022" w:type="dxa"/>
                  <w:vMerge/>
                </w:tcPr>
                <w:p w14:paraId="2C86311E" w14:textId="77777777" w:rsidR="002A1720" w:rsidRPr="00B75BDE" w:rsidRDefault="002A1720" w:rsidP="002A1720">
                  <w:pPr>
                    <w:spacing w:after="120"/>
                    <w:rPr>
                      <w:rFonts w:eastAsia="SimSun"/>
                      <w:sz w:val="18"/>
                      <w:szCs w:val="18"/>
                    </w:rPr>
                  </w:pPr>
                </w:p>
              </w:tc>
              <w:tc>
                <w:tcPr>
                  <w:tcW w:w="2607" w:type="dxa"/>
                </w:tcPr>
                <w:p w14:paraId="33170CDD" w14:textId="77777777" w:rsidR="002A1720" w:rsidRPr="00B75BDE" w:rsidRDefault="002A1720" w:rsidP="002A1720">
                  <w:pPr>
                    <w:spacing w:after="120"/>
                    <w:rPr>
                      <w:rFonts w:eastAsia="SimSun"/>
                      <w:sz w:val="18"/>
                      <w:szCs w:val="18"/>
                    </w:rPr>
                  </w:pPr>
                  <w:r w:rsidRPr="00B75BDE">
                    <w:rPr>
                      <w:rFonts w:eastAsia="SimSun"/>
                      <w:sz w:val="18"/>
                      <w:szCs w:val="18"/>
                    </w:rPr>
                    <w:t>8.5E</w:t>
                  </w:r>
                  <w:r w:rsidRPr="00B75BDE">
                    <w:rPr>
                      <w:rFonts w:eastAsia="SimSun"/>
                      <w:sz w:val="18"/>
                      <w:szCs w:val="18"/>
                    </w:rPr>
                    <w:tab/>
                    <w:t xml:space="preserve">Link Recovery Procedures for RedCap UE with Satellite Access </w:t>
                  </w:r>
                </w:p>
                <w:p w14:paraId="16554045"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5F8F6391"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Other aspect will follow legacy NTN test cases</w:t>
                  </w:r>
                </w:p>
              </w:tc>
              <w:tc>
                <w:tcPr>
                  <w:tcW w:w="2281" w:type="dxa"/>
                </w:tcPr>
                <w:p w14:paraId="454634AE" w14:textId="77777777" w:rsidR="002A1720" w:rsidRDefault="002A1720" w:rsidP="002A1720">
                  <w:pPr>
                    <w:widowControl w:val="0"/>
                    <w:spacing w:before="80"/>
                    <w:rPr>
                      <w:sz w:val="18"/>
                    </w:rPr>
                  </w:pPr>
                  <w:r w:rsidRPr="00B4188F">
                    <w:rPr>
                      <w:rFonts w:hint="eastAsia"/>
                      <w:sz w:val="18"/>
                    </w:rPr>
                    <w:t>Support: CATT</w:t>
                  </w:r>
                  <w:r w:rsidRPr="00B4188F">
                    <w:rPr>
                      <w:sz w:val="18"/>
                      <w:szCs w:val="18"/>
                    </w:rPr>
                    <w:t xml:space="preserve">,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ZTE, CMCC</w:t>
                  </w:r>
                </w:p>
                <w:p w14:paraId="1AEB9CFA" w14:textId="462B3724" w:rsidR="00322680" w:rsidRPr="00B75BDE" w:rsidRDefault="00322680" w:rsidP="002A1720">
                  <w:pPr>
                    <w:widowControl w:val="0"/>
                    <w:spacing w:before="80"/>
                    <w:rPr>
                      <w:sz w:val="18"/>
                      <w:szCs w:val="18"/>
                    </w:rPr>
                  </w:pPr>
                  <w:r w:rsidRPr="001E181D">
                    <w:rPr>
                      <w:sz w:val="18"/>
                      <w:szCs w:val="18"/>
                      <w:highlight w:val="yellow"/>
                    </w:rPr>
                    <w:t>Nokia supports these tests</w:t>
                  </w:r>
                  <w:r>
                    <w:rPr>
                      <w:sz w:val="18"/>
                      <w:szCs w:val="18"/>
                    </w:rPr>
                    <w:t>.</w:t>
                  </w:r>
                </w:p>
              </w:tc>
              <w:tc>
                <w:tcPr>
                  <w:tcW w:w="5196" w:type="dxa"/>
                </w:tcPr>
                <w:p w14:paraId="5BF1DA7E"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Beam Failure Detection and Link Recovery Test for FR1 </w:t>
                  </w:r>
                  <w:proofErr w:type="spellStart"/>
                  <w:r w:rsidRPr="00B75BDE">
                    <w:rPr>
                      <w:rFonts w:eastAsia="SimSun"/>
                      <w:sz w:val="18"/>
                      <w:szCs w:val="18"/>
                    </w:rPr>
                    <w:t>PCell</w:t>
                  </w:r>
                  <w:proofErr w:type="spellEnd"/>
                  <w:r w:rsidRPr="00B75BDE">
                    <w:rPr>
                      <w:rFonts w:eastAsia="SimSun"/>
                      <w:sz w:val="18"/>
                      <w:szCs w:val="18"/>
                    </w:rPr>
                    <w:t xml:space="preserve"> for satellite access configured with </w:t>
                  </w:r>
                  <w:r w:rsidRPr="00B75BDE">
                    <w:rPr>
                      <w:rFonts w:eastAsia="SimSun"/>
                      <w:color w:val="FF0000"/>
                      <w:sz w:val="18"/>
                      <w:szCs w:val="18"/>
                    </w:rPr>
                    <w:t>SSB-based</w:t>
                  </w:r>
                  <w:r w:rsidRPr="00B75BDE">
                    <w:rPr>
                      <w:rFonts w:eastAsia="SimSun"/>
                      <w:sz w:val="18"/>
                      <w:szCs w:val="18"/>
                    </w:rPr>
                    <w:t xml:space="preserve"> BFD and LR in </w:t>
                  </w:r>
                  <w:r w:rsidRPr="00B75BDE">
                    <w:rPr>
                      <w:rFonts w:eastAsia="SimSun"/>
                      <w:color w:val="FF0000"/>
                      <w:sz w:val="18"/>
                      <w:szCs w:val="18"/>
                    </w:rPr>
                    <w:t>non-DRX</w:t>
                  </w:r>
                  <w:r w:rsidRPr="00B75BDE">
                    <w:rPr>
                      <w:rFonts w:eastAsia="SimSun"/>
                      <w:sz w:val="18"/>
                      <w:szCs w:val="18"/>
                    </w:rPr>
                    <w:t xml:space="preserve"> mode for 1Rx/2Rx RedCap UE with NTN</w:t>
                  </w:r>
                </w:p>
                <w:p w14:paraId="6857EC09"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Beam Failure Detection and Link Recovery Test for FR1 </w:t>
                  </w:r>
                  <w:proofErr w:type="spellStart"/>
                  <w:r w:rsidRPr="00B75BDE">
                    <w:rPr>
                      <w:rFonts w:eastAsia="SimSun"/>
                      <w:sz w:val="18"/>
                      <w:szCs w:val="18"/>
                    </w:rPr>
                    <w:t>PCell</w:t>
                  </w:r>
                  <w:proofErr w:type="spellEnd"/>
                  <w:r w:rsidRPr="00B75BDE">
                    <w:rPr>
                      <w:rFonts w:eastAsia="SimSun"/>
                      <w:sz w:val="18"/>
                      <w:szCs w:val="18"/>
                    </w:rPr>
                    <w:t xml:space="preserve"> for satellite access configured with SSB-based BFD and LR in DRX mode for 1Rx/2Rx RedCap UE with NTN</w:t>
                  </w:r>
                </w:p>
                <w:p w14:paraId="1007146D"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Beam Failure Detection and Link Recovery Test for FR1 </w:t>
                  </w:r>
                  <w:proofErr w:type="spellStart"/>
                  <w:r w:rsidRPr="00B75BDE">
                    <w:rPr>
                      <w:rFonts w:eastAsia="SimSun"/>
                      <w:sz w:val="18"/>
                      <w:szCs w:val="18"/>
                    </w:rPr>
                    <w:t>PCell</w:t>
                  </w:r>
                  <w:proofErr w:type="spellEnd"/>
                  <w:r w:rsidRPr="00B75BDE">
                    <w:rPr>
                      <w:rFonts w:eastAsia="SimSun"/>
                      <w:sz w:val="18"/>
                      <w:szCs w:val="18"/>
                    </w:rPr>
                    <w:t xml:space="preserve"> for satellite access configured with CSI-RS based BFD and LR in non-DRX mode for 1Rx/2Rx RedCap UE with NTN</w:t>
                  </w:r>
                </w:p>
                <w:p w14:paraId="7AA75670"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Beam Failure Detection and Link Recovery Test for FR1 </w:t>
                  </w:r>
                  <w:proofErr w:type="spellStart"/>
                  <w:r w:rsidRPr="00B75BDE">
                    <w:rPr>
                      <w:rFonts w:eastAsia="SimSun"/>
                      <w:sz w:val="18"/>
                      <w:szCs w:val="18"/>
                    </w:rPr>
                    <w:t>PCell</w:t>
                  </w:r>
                  <w:proofErr w:type="spellEnd"/>
                  <w:r w:rsidRPr="00B75BDE">
                    <w:rPr>
                      <w:rFonts w:eastAsia="SimSun"/>
                      <w:sz w:val="18"/>
                      <w:szCs w:val="18"/>
                    </w:rPr>
                    <w:t xml:space="preserve"> for satellite access configured with </w:t>
                  </w:r>
                  <w:r w:rsidRPr="00B75BDE">
                    <w:rPr>
                      <w:rFonts w:eastAsia="SimSun"/>
                      <w:color w:val="FF0000"/>
                      <w:sz w:val="18"/>
                      <w:szCs w:val="18"/>
                    </w:rPr>
                    <w:t>CSI-RS based</w:t>
                  </w:r>
                  <w:r w:rsidRPr="00B75BDE">
                    <w:rPr>
                      <w:rFonts w:eastAsia="SimSun"/>
                      <w:sz w:val="18"/>
                      <w:szCs w:val="18"/>
                    </w:rPr>
                    <w:t xml:space="preserve"> BFD and LR in </w:t>
                  </w:r>
                  <w:r w:rsidRPr="00B75BDE">
                    <w:rPr>
                      <w:rFonts w:eastAsia="SimSun"/>
                      <w:color w:val="FF0000"/>
                      <w:sz w:val="18"/>
                      <w:szCs w:val="18"/>
                    </w:rPr>
                    <w:t>DRX mode</w:t>
                  </w:r>
                  <w:r w:rsidRPr="00B75BDE">
                    <w:rPr>
                      <w:rFonts w:eastAsia="SimSun"/>
                      <w:sz w:val="18"/>
                      <w:szCs w:val="18"/>
                    </w:rPr>
                    <w:t xml:space="preserve"> for 1Rx/2Rx RedCap UE with NTN</w:t>
                  </w:r>
                </w:p>
              </w:tc>
            </w:tr>
            <w:tr w:rsidR="00A549CC" w:rsidRPr="00B75BDE" w14:paraId="60656EB9" w14:textId="77777777" w:rsidTr="00977B16">
              <w:tc>
                <w:tcPr>
                  <w:tcW w:w="2022" w:type="dxa"/>
                  <w:vMerge/>
                </w:tcPr>
                <w:p w14:paraId="5FA5CC33" w14:textId="77777777" w:rsidR="002A1720" w:rsidRPr="00B75BDE" w:rsidRDefault="002A1720" w:rsidP="002A1720">
                  <w:pPr>
                    <w:spacing w:after="120"/>
                    <w:rPr>
                      <w:rFonts w:eastAsia="SimSun"/>
                      <w:sz w:val="18"/>
                      <w:szCs w:val="18"/>
                    </w:rPr>
                  </w:pPr>
                </w:p>
              </w:tc>
              <w:tc>
                <w:tcPr>
                  <w:tcW w:w="2607" w:type="dxa"/>
                </w:tcPr>
                <w:p w14:paraId="76979E30" w14:textId="77777777" w:rsidR="002A1720" w:rsidRPr="00B75BDE" w:rsidRDefault="002A1720" w:rsidP="002A1720">
                  <w:pPr>
                    <w:spacing w:after="120"/>
                    <w:rPr>
                      <w:rFonts w:eastAsia="SimSun"/>
                      <w:bCs/>
                      <w:sz w:val="18"/>
                      <w:szCs w:val="18"/>
                    </w:rPr>
                  </w:pPr>
                  <w:r w:rsidRPr="00B75BDE">
                    <w:rPr>
                      <w:rFonts w:eastAsia="SimSun"/>
                      <w:bCs/>
                      <w:sz w:val="18"/>
                      <w:szCs w:val="18"/>
                    </w:rPr>
                    <w:t>8.6E</w:t>
                  </w:r>
                  <w:r w:rsidRPr="00B75BDE">
                    <w:rPr>
                      <w:rFonts w:eastAsia="SimSun"/>
                      <w:bCs/>
                      <w:sz w:val="18"/>
                      <w:szCs w:val="18"/>
                    </w:rPr>
                    <w:tab/>
                    <w:t>Active BWP switch delay for RedCap UE with satellite access</w:t>
                  </w:r>
                </w:p>
                <w:p w14:paraId="319C7EB1" w14:textId="77777777" w:rsidR="002A1720" w:rsidRPr="00B75BDE" w:rsidRDefault="002A1720" w:rsidP="002A1720">
                  <w:pPr>
                    <w:pStyle w:val="ListParagraph"/>
                    <w:numPr>
                      <w:ilvl w:val="0"/>
                      <w:numId w:val="35"/>
                    </w:numPr>
                    <w:rPr>
                      <w:rFonts w:eastAsia="SimSun"/>
                      <w:sz w:val="18"/>
                      <w:szCs w:val="18"/>
                    </w:rPr>
                  </w:pPr>
                  <w:r w:rsidRPr="002405E5">
                    <w:rPr>
                      <w:rFonts w:eastAsia="SimSun" w:hint="eastAsia"/>
                      <w:sz w:val="18"/>
                      <w:szCs w:val="18"/>
                      <w:highlight w:val="cyan"/>
                    </w:rPr>
                    <w:t>FFS:</w:t>
                  </w:r>
                  <w:r>
                    <w:rPr>
                      <w:rFonts w:eastAsia="SimSun" w:hint="eastAsia"/>
                      <w:sz w:val="18"/>
                      <w:szCs w:val="18"/>
                    </w:rPr>
                    <w:t xml:space="preserve"> </w:t>
                  </w:r>
                  <w:r w:rsidRPr="00B75BDE">
                    <w:rPr>
                      <w:rFonts w:eastAsia="SimSun"/>
                      <w:sz w:val="18"/>
                      <w:szCs w:val="18"/>
                    </w:rPr>
                    <w:t>without differentiating 1Rx and 2Rx</w:t>
                  </w:r>
                </w:p>
              </w:tc>
              <w:tc>
                <w:tcPr>
                  <w:tcW w:w="2281" w:type="dxa"/>
                </w:tcPr>
                <w:p w14:paraId="5BB50B77" w14:textId="77777777" w:rsidR="002A1720" w:rsidRPr="00B4188F" w:rsidRDefault="002A1720" w:rsidP="002A1720">
                  <w:pPr>
                    <w:widowControl w:val="0"/>
                    <w:spacing w:before="80"/>
                    <w:rPr>
                      <w:sz w:val="18"/>
                    </w:rPr>
                  </w:pPr>
                  <w:r w:rsidRPr="00B4188F">
                    <w:rPr>
                      <w:rFonts w:hint="eastAsia"/>
                      <w:sz w:val="18"/>
                    </w:rPr>
                    <w:t>Support: CATT,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CMCC</w:t>
                  </w:r>
                </w:p>
                <w:p w14:paraId="15C73AE4" w14:textId="77777777" w:rsidR="002A1720" w:rsidRDefault="002A1720" w:rsidP="002A1720">
                  <w:pPr>
                    <w:widowControl w:val="0"/>
                    <w:spacing w:before="80"/>
                    <w:rPr>
                      <w:sz w:val="18"/>
                      <w:szCs w:val="18"/>
                    </w:rPr>
                  </w:pPr>
                  <w:r w:rsidRPr="00B4188F">
                    <w:rPr>
                      <w:rFonts w:hint="eastAsia"/>
                      <w:sz w:val="18"/>
                      <w:szCs w:val="18"/>
                    </w:rPr>
                    <w:t>Not support: OPPO</w:t>
                  </w:r>
                </w:p>
                <w:p w14:paraId="4B85B2CA" w14:textId="53168906" w:rsidR="00322680" w:rsidRPr="00B4188F" w:rsidRDefault="00D34B01" w:rsidP="002A1720">
                  <w:pPr>
                    <w:widowControl w:val="0"/>
                    <w:spacing w:before="80"/>
                    <w:rPr>
                      <w:sz w:val="18"/>
                      <w:szCs w:val="18"/>
                    </w:rPr>
                  </w:pPr>
                  <w:r w:rsidRPr="00D34B01">
                    <w:rPr>
                      <w:sz w:val="18"/>
                      <w:szCs w:val="18"/>
                      <w:highlight w:val="yellow"/>
                    </w:rPr>
                    <w:t xml:space="preserve">Nokia supports this test. It is then aligned to normal NTN </w:t>
                  </w:r>
                  <w:proofErr w:type="gramStart"/>
                  <w:r w:rsidRPr="00D34B01">
                    <w:rPr>
                      <w:sz w:val="18"/>
                      <w:szCs w:val="18"/>
                      <w:highlight w:val="yellow"/>
                    </w:rPr>
                    <w:t>UE.</w:t>
                  </w:r>
                  <w:r w:rsidR="00322680">
                    <w:rPr>
                      <w:sz w:val="18"/>
                      <w:szCs w:val="18"/>
                      <w:highlight w:val="yellow"/>
                    </w:rPr>
                    <w:t>.</w:t>
                  </w:r>
                  <w:proofErr w:type="gramEnd"/>
                  <w:r w:rsidR="00322680">
                    <w:rPr>
                      <w:sz w:val="18"/>
                      <w:szCs w:val="18"/>
                      <w:highlight w:val="yellow"/>
                    </w:rPr>
                    <w:t xml:space="preserve"> </w:t>
                  </w:r>
                  <w:r w:rsidR="00322680" w:rsidRPr="001E181D">
                    <w:rPr>
                      <w:sz w:val="18"/>
                      <w:szCs w:val="18"/>
                      <w:highlight w:val="yellow"/>
                    </w:rPr>
                    <w:t xml:space="preserve"> </w:t>
                  </w:r>
                </w:p>
              </w:tc>
              <w:tc>
                <w:tcPr>
                  <w:tcW w:w="5196" w:type="dxa"/>
                </w:tcPr>
                <w:p w14:paraId="6328D210"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DCI-based and Timer-based Active BWP Switch</w:t>
                  </w:r>
                </w:p>
                <w:p w14:paraId="300F921F"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RRC-based Active BWP Switch</w:t>
                  </w:r>
                </w:p>
              </w:tc>
            </w:tr>
            <w:tr w:rsidR="00A549CC" w:rsidRPr="00B75BDE" w14:paraId="1905AD9C" w14:textId="77777777" w:rsidTr="00977B16">
              <w:tc>
                <w:tcPr>
                  <w:tcW w:w="2022" w:type="dxa"/>
                  <w:vMerge/>
                </w:tcPr>
                <w:p w14:paraId="2E55A9A4" w14:textId="77777777" w:rsidR="002A1720" w:rsidRPr="00B75BDE" w:rsidRDefault="002A1720" w:rsidP="002A1720">
                  <w:pPr>
                    <w:spacing w:after="120"/>
                    <w:rPr>
                      <w:rFonts w:eastAsia="SimSun"/>
                      <w:sz w:val="18"/>
                      <w:szCs w:val="18"/>
                    </w:rPr>
                  </w:pPr>
                </w:p>
              </w:tc>
              <w:tc>
                <w:tcPr>
                  <w:tcW w:w="2607" w:type="dxa"/>
                </w:tcPr>
                <w:p w14:paraId="2759CAC7" w14:textId="77777777" w:rsidR="002A1720" w:rsidRPr="00B75BDE" w:rsidRDefault="002A1720" w:rsidP="002A1720">
                  <w:pPr>
                    <w:spacing w:after="120"/>
                    <w:rPr>
                      <w:rFonts w:eastAsia="SimSun"/>
                      <w:bCs/>
                      <w:sz w:val="18"/>
                      <w:szCs w:val="18"/>
                    </w:rPr>
                  </w:pPr>
                  <w:r w:rsidRPr="00B75BDE">
                    <w:rPr>
                      <w:rFonts w:eastAsia="SimSun"/>
                      <w:bCs/>
                      <w:sz w:val="18"/>
                      <w:szCs w:val="18"/>
                    </w:rPr>
                    <w:t>8.13E UE-specific CBW change for RedCap UE with satellite access</w:t>
                  </w:r>
                </w:p>
                <w:p w14:paraId="3AC4F1BC" w14:textId="77777777" w:rsidR="002A1720" w:rsidRPr="00B75BDE" w:rsidRDefault="002A1720" w:rsidP="002A1720">
                  <w:pPr>
                    <w:pStyle w:val="ListParagraph"/>
                    <w:numPr>
                      <w:ilvl w:val="0"/>
                      <w:numId w:val="35"/>
                    </w:numPr>
                    <w:rPr>
                      <w:rFonts w:eastAsia="SimSun"/>
                      <w:bCs/>
                      <w:sz w:val="18"/>
                      <w:szCs w:val="18"/>
                    </w:rPr>
                  </w:pPr>
                  <w:r w:rsidRPr="002405E5">
                    <w:rPr>
                      <w:rFonts w:eastAsia="SimSun" w:hint="eastAsia"/>
                      <w:sz w:val="18"/>
                      <w:szCs w:val="18"/>
                      <w:highlight w:val="cyan"/>
                    </w:rPr>
                    <w:t>FFS:</w:t>
                  </w:r>
                  <w:r>
                    <w:rPr>
                      <w:rFonts w:eastAsia="SimSun" w:hint="eastAsia"/>
                      <w:sz w:val="18"/>
                      <w:szCs w:val="18"/>
                    </w:rPr>
                    <w:t xml:space="preserve"> </w:t>
                  </w:r>
                  <w:r w:rsidRPr="00B75BDE">
                    <w:rPr>
                      <w:rFonts w:eastAsia="SimSun"/>
                      <w:sz w:val="18"/>
                      <w:szCs w:val="18"/>
                    </w:rPr>
                    <w:t>without differentiating 1Rx and 2Rx</w:t>
                  </w:r>
                </w:p>
              </w:tc>
              <w:tc>
                <w:tcPr>
                  <w:tcW w:w="2281" w:type="dxa"/>
                </w:tcPr>
                <w:p w14:paraId="307A910A" w14:textId="77777777" w:rsidR="002A1720" w:rsidRPr="00B4188F" w:rsidRDefault="002A1720" w:rsidP="002A1720">
                  <w:pPr>
                    <w:widowControl w:val="0"/>
                    <w:spacing w:before="80"/>
                    <w:rPr>
                      <w:sz w:val="18"/>
                    </w:rPr>
                  </w:pPr>
                  <w:r w:rsidRPr="00B4188F">
                    <w:rPr>
                      <w:rFonts w:hint="eastAsia"/>
                      <w:sz w:val="18"/>
                    </w:rPr>
                    <w:t>Support: CATT,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CMCC</w:t>
                  </w:r>
                </w:p>
                <w:p w14:paraId="2F991204" w14:textId="77777777" w:rsidR="002A1720" w:rsidRDefault="002A1720" w:rsidP="002A1720">
                  <w:pPr>
                    <w:widowControl w:val="0"/>
                    <w:spacing w:before="80"/>
                    <w:rPr>
                      <w:sz w:val="18"/>
                      <w:szCs w:val="18"/>
                    </w:rPr>
                  </w:pPr>
                  <w:r w:rsidRPr="00B4188F">
                    <w:rPr>
                      <w:rFonts w:hint="eastAsia"/>
                      <w:sz w:val="18"/>
                      <w:szCs w:val="18"/>
                    </w:rPr>
                    <w:t>Not support: OPPO</w:t>
                  </w:r>
                </w:p>
                <w:p w14:paraId="691AFB01" w14:textId="6C187337" w:rsidR="00322680" w:rsidRPr="00B4188F" w:rsidRDefault="00322680" w:rsidP="002A1720">
                  <w:pPr>
                    <w:widowControl w:val="0"/>
                    <w:spacing w:before="80"/>
                    <w:rPr>
                      <w:sz w:val="18"/>
                      <w:szCs w:val="18"/>
                    </w:rPr>
                  </w:pPr>
                  <w:r w:rsidRPr="00D34B01">
                    <w:rPr>
                      <w:sz w:val="18"/>
                      <w:szCs w:val="18"/>
                      <w:highlight w:val="yellow"/>
                    </w:rPr>
                    <w:t>Nokia supports th</w:t>
                  </w:r>
                  <w:r w:rsidR="00D34B01" w:rsidRPr="00D34B01">
                    <w:rPr>
                      <w:sz w:val="18"/>
                      <w:szCs w:val="18"/>
                      <w:highlight w:val="yellow"/>
                    </w:rPr>
                    <w:t>is</w:t>
                  </w:r>
                  <w:r w:rsidRPr="00D34B01">
                    <w:rPr>
                      <w:sz w:val="18"/>
                      <w:szCs w:val="18"/>
                      <w:highlight w:val="yellow"/>
                    </w:rPr>
                    <w:t xml:space="preserve"> test</w:t>
                  </w:r>
                  <w:r w:rsidR="00D34B01" w:rsidRPr="00D34B01">
                    <w:rPr>
                      <w:sz w:val="18"/>
                      <w:szCs w:val="18"/>
                      <w:highlight w:val="yellow"/>
                    </w:rPr>
                    <w:t>. It is then aligned to normal NTN UE.</w:t>
                  </w:r>
                </w:p>
              </w:tc>
              <w:tc>
                <w:tcPr>
                  <w:tcW w:w="5196" w:type="dxa"/>
                </w:tcPr>
                <w:p w14:paraId="4B1C556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bookmarkStart w:id="14" w:name="_Hlk54090261"/>
                  <w:r w:rsidRPr="00B75BDE">
                    <w:rPr>
                      <w:rFonts w:eastAsia="SimSun"/>
                      <w:sz w:val="18"/>
                      <w:szCs w:val="18"/>
                    </w:rPr>
                    <w:t xml:space="preserve">UE specific CBW change </w:t>
                  </w:r>
                  <w:bookmarkEnd w:id="14"/>
                  <w:r w:rsidRPr="00B75BDE">
                    <w:rPr>
                      <w:rFonts w:eastAsia="SimSun"/>
                      <w:sz w:val="18"/>
                      <w:szCs w:val="18"/>
                    </w:rPr>
                    <w:t xml:space="preserve">on </w:t>
                  </w:r>
                  <w:proofErr w:type="spellStart"/>
                  <w:r w:rsidRPr="00B75BDE">
                    <w:rPr>
                      <w:rFonts w:eastAsia="SimSun"/>
                      <w:sz w:val="18"/>
                      <w:szCs w:val="18"/>
                    </w:rPr>
                    <w:t>PCell</w:t>
                  </w:r>
                  <w:proofErr w:type="spellEnd"/>
                  <w:r w:rsidRPr="00B75BDE">
                    <w:rPr>
                      <w:rFonts w:eastAsia="SimSun"/>
                      <w:sz w:val="18"/>
                      <w:szCs w:val="18"/>
                    </w:rPr>
                    <w:t xml:space="preserve"> in FR1 in non-DRX</w:t>
                  </w:r>
                </w:p>
              </w:tc>
            </w:tr>
            <w:tr w:rsidR="00A549CC" w:rsidRPr="00B75BDE" w14:paraId="30BE2105" w14:textId="77777777" w:rsidTr="00977B16">
              <w:tc>
                <w:tcPr>
                  <w:tcW w:w="2022" w:type="dxa"/>
                  <w:vMerge/>
                </w:tcPr>
                <w:p w14:paraId="09E1F4F2" w14:textId="77777777" w:rsidR="002A1720" w:rsidRPr="00B75BDE" w:rsidRDefault="002A1720" w:rsidP="002A1720">
                  <w:pPr>
                    <w:spacing w:after="120"/>
                    <w:rPr>
                      <w:rFonts w:eastAsia="SimSun"/>
                      <w:sz w:val="18"/>
                      <w:szCs w:val="18"/>
                    </w:rPr>
                  </w:pPr>
                </w:p>
              </w:tc>
              <w:tc>
                <w:tcPr>
                  <w:tcW w:w="2607" w:type="dxa"/>
                </w:tcPr>
                <w:p w14:paraId="3C7E8F07" w14:textId="77777777" w:rsidR="002A1720" w:rsidRPr="00B75BDE" w:rsidRDefault="002A1720" w:rsidP="002A1720">
                  <w:pPr>
                    <w:spacing w:after="120"/>
                    <w:rPr>
                      <w:rFonts w:eastAsia="SimSun"/>
                      <w:bCs/>
                      <w:sz w:val="18"/>
                      <w:szCs w:val="18"/>
                    </w:rPr>
                  </w:pPr>
                  <w:r w:rsidRPr="00B75BDE">
                    <w:rPr>
                      <w:rFonts w:eastAsia="SimSun"/>
                      <w:bCs/>
                      <w:sz w:val="18"/>
                      <w:szCs w:val="18"/>
                    </w:rPr>
                    <w:t>8.14E Pathloss reference signal switching delay for RedCap UE with satellite access</w:t>
                  </w:r>
                </w:p>
                <w:p w14:paraId="5E41D256" w14:textId="77777777" w:rsidR="002A1720" w:rsidRPr="00B75BDE" w:rsidRDefault="002A1720" w:rsidP="002A1720">
                  <w:pPr>
                    <w:pStyle w:val="ListParagraph"/>
                    <w:numPr>
                      <w:ilvl w:val="0"/>
                      <w:numId w:val="35"/>
                    </w:numPr>
                    <w:rPr>
                      <w:rFonts w:eastAsia="SimSun"/>
                      <w:bCs/>
                      <w:sz w:val="18"/>
                      <w:szCs w:val="18"/>
                    </w:rPr>
                  </w:pPr>
                  <w:r w:rsidRPr="002405E5">
                    <w:rPr>
                      <w:rFonts w:eastAsia="SimSun" w:hint="eastAsia"/>
                      <w:sz w:val="18"/>
                      <w:szCs w:val="18"/>
                      <w:highlight w:val="cyan"/>
                    </w:rPr>
                    <w:t>FFS:</w:t>
                  </w:r>
                  <w:r>
                    <w:rPr>
                      <w:rFonts w:eastAsia="SimSun" w:hint="eastAsia"/>
                      <w:sz w:val="18"/>
                      <w:szCs w:val="18"/>
                    </w:rPr>
                    <w:t xml:space="preserve"> </w:t>
                  </w:r>
                  <w:r w:rsidRPr="00B75BDE">
                    <w:rPr>
                      <w:rFonts w:eastAsia="SimSun"/>
                      <w:sz w:val="18"/>
                      <w:szCs w:val="18"/>
                    </w:rPr>
                    <w:t>without differentiating 1Rx and 2Rx</w:t>
                  </w:r>
                </w:p>
              </w:tc>
              <w:tc>
                <w:tcPr>
                  <w:tcW w:w="2281" w:type="dxa"/>
                </w:tcPr>
                <w:p w14:paraId="1E2F226F" w14:textId="77777777" w:rsidR="002A1720" w:rsidRPr="00B4188F" w:rsidRDefault="002A1720" w:rsidP="002A1720">
                  <w:pPr>
                    <w:widowControl w:val="0"/>
                    <w:spacing w:before="80"/>
                    <w:rPr>
                      <w:sz w:val="18"/>
                      <w:szCs w:val="18"/>
                    </w:rPr>
                  </w:pPr>
                  <w:r w:rsidRPr="00B4188F">
                    <w:rPr>
                      <w:sz w:val="18"/>
                      <w:szCs w:val="18"/>
                    </w:rPr>
                    <w:t>Support: CATT, Samsung</w:t>
                  </w:r>
                  <w:r w:rsidRPr="00B4188F">
                    <w:rPr>
                      <w:rFonts w:hint="eastAsia"/>
                      <w:sz w:val="18"/>
                      <w:szCs w:val="18"/>
                    </w:rPr>
                    <w:t xml:space="preserve">, </w:t>
                  </w:r>
                  <w:r w:rsidRPr="00B4188F">
                    <w:rPr>
                      <w:sz w:val="18"/>
                      <w:szCs w:val="18"/>
                    </w:rPr>
                    <w:t>Ericsson</w:t>
                  </w:r>
                </w:p>
                <w:p w14:paraId="1E4230A7" w14:textId="77777777" w:rsidR="002A1720" w:rsidRDefault="002A1720" w:rsidP="002A1720">
                  <w:pPr>
                    <w:widowControl w:val="0"/>
                    <w:spacing w:before="80"/>
                    <w:rPr>
                      <w:sz w:val="18"/>
                      <w:szCs w:val="18"/>
                    </w:rPr>
                  </w:pPr>
                  <w:r w:rsidRPr="00B4188F">
                    <w:rPr>
                      <w:rFonts w:hint="eastAsia"/>
                      <w:sz w:val="18"/>
                      <w:szCs w:val="18"/>
                    </w:rPr>
                    <w:t>Not support: OPPO</w:t>
                  </w:r>
                </w:p>
                <w:p w14:paraId="1148B31A" w14:textId="479172A7" w:rsidR="00322680" w:rsidRPr="00B4188F" w:rsidRDefault="00D34B01" w:rsidP="002A1720">
                  <w:pPr>
                    <w:widowControl w:val="0"/>
                    <w:spacing w:before="80"/>
                    <w:rPr>
                      <w:sz w:val="18"/>
                      <w:szCs w:val="18"/>
                    </w:rPr>
                  </w:pPr>
                  <w:r w:rsidRPr="00D34B01">
                    <w:rPr>
                      <w:sz w:val="18"/>
                      <w:szCs w:val="18"/>
                      <w:highlight w:val="yellow"/>
                    </w:rPr>
                    <w:t>Nokia supports this test. It is then aligned to normal NTN UE.</w:t>
                  </w:r>
                </w:p>
              </w:tc>
              <w:tc>
                <w:tcPr>
                  <w:tcW w:w="5196" w:type="dxa"/>
                </w:tcPr>
                <w:p w14:paraId="2D0B9775"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MAC-CE based pathloss reference signal switch delay</w:t>
                  </w:r>
                </w:p>
              </w:tc>
            </w:tr>
            <w:tr w:rsidR="00A549CC" w:rsidRPr="00B75BDE" w14:paraId="266BC776" w14:textId="77777777" w:rsidTr="00977B16">
              <w:tc>
                <w:tcPr>
                  <w:tcW w:w="2022" w:type="dxa"/>
                  <w:vMerge w:val="restart"/>
                </w:tcPr>
                <w:p w14:paraId="09059B88" w14:textId="77777777" w:rsidR="002A1720" w:rsidRPr="00B75BDE" w:rsidRDefault="002A1720" w:rsidP="002A1720">
                  <w:pPr>
                    <w:spacing w:after="120"/>
                    <w:rPr>
                      <w:rFonts w:eastAsia="SimSun"/>
                      <w:sz w:val="18"/>
                      <w:szCs w:val="18"/>
                    </w:rPr>
                  </w:pPr>
                  <w:r w:rsidRPr="00B75BDE">
                    <w:rPr>
                      <w:rFonts w:eastAsia="SimSun"/>
                      <w:bCs/>
                      <w:sz w:val="18"/>
                      <w:szCs w:val="18"/>
                    </w:rPr>
                    <w:t>Measurement procedure</w:t>
                  </w:r>
                </w:p>
              </w:tc>
              <w:tc>
                <w:tcPr>
                  <w:tcW w:w="2607" w:type="dxa"/>
                </w:tcPr>
                <w:p w14:paraId="372C544C" w14:textId="77777777" w:rsidR="002A1720" w:rsidRPr="00B75BDE" w:rsidRDefault="002A1720" w:rsidP="002A1720">
                  <w:pPr>
                    <w:spacing w:after="120"/>
                    <w:rPr>
                      <w:rFonts w:eastAsia="SimSun"/>
                      <w:sz w:val="18"/>
                      <w:szCs w:val="18"/>
                    </w:rPr>
                  </w:pPr>
                  <w:r w:rsidRPr="00B75BDE">
                    <w:rPr>
                      <w:rFonts w:eastAsia="SimSun"/>
                      <w:sz w:val="18"/>
                      <w:szCs w:val="18"/>
                    </w:rPr>
                    <w:t>9.2E</w:t>
                  </w:r>
                  <w:r w:rsidRPr="00B75BDE">
                    <w:rPr>
                      <w:rFonts w:eastAsia="SimSun"/>
                      <w:sz w:val="18"/>
                      <w:szCs w:val="18"/>
                    </w:rPr>
                    <w:tab/>
                    <w:t>NR intra-frequency measurements for RedCap with satellite access</w:t>
                  </w:r>
                </w:p>
                <w:p w14:paraId="3AAAC1AD"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43D4CA10"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Other aspect will follow legacy NTN test cases</w:t>
                  </w:r>
                </w:p>
              </w:tc>
              <w:tc>
                <w:tcPr>
                  <w:tcW w:w="2281" w:type="dxa"/>
                </w:tcPr>
                <w:p w14:paraId="29DDF096" w14:textId="77777777" w:rsidR="002A1720" w:rsidRDefault="002A1720" w:rsidP="002A1720">
                  <w:pPr>
                    <w:widowControl w:val="0"/>
                    <w:spacing w:before="80"/>
                    <w:rPr>
                      <w:sz w:val="18"/>
                    </w:rPr>
                  </w:pPr>
                  <w:r w:rsidRPr="00B4188F">
                    <w:rPr>
                      <w:rFonts w:hint="eastAsia"/>
                      <w:sz w:val="18"/>
                    </w:rPr>
                    <w:t>Support: CATT,</w:t>
                  </w:r>
                  <w:r w:rsidRPr="00B4188F">
                    <w:rPr>
                      <w:sz w:val="18"/>
                    </w:rPr>
                    <w:t xml:space="preserve">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ZTE, CMCC</w:t>
                  </w:r>
                </w:p>
                <w:p w14:paraId="555894D6" w14:textId="4263690F" w:rsidR="00322680" w:rsidRPr="00B4188F" w:rsidRDefault="00322680" w:rsidP="002A1720">
                  <w:pPr>
                    <w:widowControl w:val="0"/>
                    <w:spacing w:before="80"/>
                    <w:rPr>
                      <w:sz w:val="18"/>
                      <w:szCs w:val="18"/>
                    </w:rPr>
                  </w:pPr>
                  <w:r w:rsidRPr="001E181D">
                    <w:rPr>
                      <w:sz w:val="18"/>
                      <w:szCs w:val="18"/>
                      <w:highlight w:val="yellow"/>
                    </w:rPr>
                    <w:t>Nokia supports these tests</w:t>
                  </w:r>
                </w:p>
              </w:tc>
              <w:tc>
                <w:tcPr>
                  <w:tcW w:w="5196" w:type="dxa"/>
                </w:tcPr>
                <w:p w14:paraId="4252CB74"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event triggered reporting tests </w:t>
                  </w:r>
                  <w:r w:rsidRPr="00B75BDE">
                    <w:rPr>
                      <w:rFonts w:eastAsia="SimSun"/>
                      <w:color w:val="FF0000"/>
                      <w:sz w:val="18"/>
                      <w:szCs w:val="18"/>
                    </w:rPr>
                    <w:t>without gap</w:t>
                  </w:r>
                  <w:r w:rsidRPr="00B75BDE">
                    <w:rPr>
                      <w:rFonts w:eastAsia="SimSun"/>
                      <w:sz w:val="18"/>
                      <w:szCs w:val="18"/>
                    </w:rPr>
                    <w:t xml:space="preserve"> under </w:t>
                  </w:r>
                  <w:r w:rsidRPr="00B75BDE">
                    <w:rPr>
                      <w:rFonts w:eastAsia="SimSun"/>
                      <w:color w:val="FF0000"/>
                      <w:sz w:val="18"/>
                      <w:szCs w:val="18"/>
                    </w:rPr>
                    <w:t>non-DRX</w:t>
                  </w:r>
                  <w:r w:rsidRPr="00B75BDE">
                    <w:rPr>
                      <w:rFonts w:eastAsia="SimSun"/>
                      <w:sz w:val="18"/>
                      <w:szCs w:val="18"/>
                    </w:rPr>
                    <w:t xml:space="preserve"> for 1Rx/2Rx RedCap UE with NTN</w:t>
                  </w:r>
                </w:p>
                <w:p w14:paraId="7D5408B0"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event triggered reporting tests without gap under </w:t>
                  </w:r>
                  <w:r w:rsidRPr="00B75BDE">
                    <w:rPr>
                      <w:rFonts w:eastAsia="SimSun"/>
                      <w:color w:val="FF0000"/>
                      <w:sz w:val="18"/>
                      <w:szCs w:val="18"/>
                    </w:rPr>
                    <w:t>DRX</w:t>
                  </w:r>
                  <w:r w:rsidRPr="00B75BDE">
                    <w:rPr>
                      <w:rFonts w:eastAsia="SimSun"/>
                      <w:sz w:val="18"/>
                      <w:szCs w:val="18"/>
                    </w:rPr>
                    <w:t xml:space="preserve"> for 1Rx/2Rx RedCap UE with NTN</w:t>
                  </w:r>
                </w:p>
                <w:p w14:paraId="1BDE4931"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event triggered reporting tests without gap under non-DRX </w:t>
                  </w:r>
                  <w:r w:rsidRPr="00B75BDE">
                    <w:rPr>
                      <w:rFonts w:eastAsia="SimSun"/>
                      <w:color w:val="FF0000"/>
                      <w:sz w:val="18"/>
                      <w:szCs w:val="18"/>
                    </w:rPr>
                    <w:t>with SSB index reading</w:t>
                  </w:r>
                  <w:r w:rsidRPr="00B75BDE">
                    <w:rPr>
                      <w:rFonts w:eastAsia="SimSun"/>
                      <w:sz w:val="18"/>
                      <w:szCs w:val="18"/>
                    </w:rPr>
                    <w:t xml:space="preserve"> for 1Rx/2Rx RedCap UE with NTN</w:t>
                  </w:r>
                </w:p>
                <w:p w14:paraId="39AA9D04"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event triggered reporting tests </w:t>
                  </w:r>
                  <w:r w:rsidRPr="00B75BDE">
                    <w:rPr>
                      <w:rFonts w:eastAsia="SimSun"/>
                      <w:color w:val="FF0000"/>
                      <w:sz w:val="18"/>
                      <w:szCs w:val="18"/>
                    </w:rPr>
                    <w:t>with single measurement gap</w:t>
                  </w:r>
                  <w:r w:rsidRPr="00B75BDE">
                    <w:rPr>
                      <w:rFonts w:eastAsia="SimSun"/>
                      <w:sz w:val="18"/>
                      <w:szCs w:val="18"/>
                    </w:rPr>
                    <w:t xml:space="preserve"> under </w:t>
                  </w:r>
                  <w:r w:rsidRPr="00B75BDE">
                    <w:rPr>
                      <w:rFonts w:eastAsia="SimSun"/>
                      <w:color w:val="FF0000"/>
                      <w:sz w:val="18"/>
                      <w:szCs w:val="18"/>
                    </w:rPr>
                    <w:t>non-DRX</w:t>
                  </w:r>
                  <w:r w:rsidRPr="00B75BDE">
                    <w:rPr>
                      <w:rFonts w:eastAsia="SimSun"/>
                      <w:sz w:val="18"/>
                      <w:szCs w:val="18"/>
                    </w:rPr>
                    <w:t xml:space="preserve"> for 1Rx/2Rx RedCap UE with NTN</w:t>
                  </w:r>
                </w:p>
                <w:p w14:paraId="61566F7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event triggered reporting tests </w:t>
                  </w:r>
                  <w:r w:rsidRPr="00B75BDE">
                    <w:rPr>
                      <w:rFonts w:eastAsia="SimSun"/>
                      <w:color w:val="FF0000"/>
                      <w:sz w:val="18"/>
                      <w:szCs w:val="18"/>
                    </w:rPr>
                    <w:t xml:space="preserve">with FNO concurrent gaps </w:t>
                  </w:r>
                  <w:r w:rsidRPr="00B75BDE">
                    <w:rPr>
                      <w:rFonts w:eastAsia="SimSun"/>
                      <w:color w:val="FF0000"/>
                      <w:sz w:val="18"/>
                      <w:szCs w:val="18"/>
                    </w:rPr>
                    <w:lastRenderedPageBreak/>
                    <w:t xml:space="preserve">under DRX </w:t>
                  </w:r>
                  <w:r w:rsidRPr="00B75BDE">
                    <w:rPr>
                      <w:rFonts w:eastAsia="SimSun"/>
                      <w:sz w:val="18"/>
                      <w:szCs w:val="18"/>
                    </w:rPr>
                    <w:t>for 1Rx/2Rx RedCap UE with NTN</w:t>
                  </w:r>
                </w:p>
                <w:p w14:paraId="4BFF9108"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event triggered reporting tests </w:t>
                  </w:r>
                  <w:r w:rsidRPr="00B75BDE">
                    <w:rPr>
                      <w:rFonts w:eastAsia="SimSun"/>
                      <w:color w:val="FF0000"/>
                      <w:sz w:val="18"/>
                      <w:szCs w:val="18"/>
                    </w:rPr>
                    <w:t>with PPO concurrent gaps</w:t>
                  </w:r>
                  <w:r w:rsidRPr="00B75BDE">
                    <w:rPr>
                      <w:rFonts w:eastAsia="SimSun"/>
                      <w:sz w:val="18"/>
                      <w:szCs w:val="18"/>
                    </w:rPr>
                    <w:t xml:space="preserve"> under </w:t>
                  </w:r>
                  <w:r w:rsidRPr="00B75BDE">
                    <w:rPr>
                      <w:rFonts w:eastAsia="SimSun"/>
                      <w:color w:val="FF0000"/>
                      <w:sz w:val="18"/>
                      <w:szCs w:val="18"/>
                    </w:rPr>
                    <w:t xml:space="preserve">non-DRX </w:t>
                  </w:r>
                  <w:r w:rsidRPr="00B75BDE">
                    <w:rPr>
                      <w:rFonts w:eastAsia="SimSun"/>
                      <w:sz w:val="18"/>
                      <w:szCs w:val="18"/>
                    </w:rPr>
                    <w:t>with SSB index reading for 1Rx/2Rx RedCap UE with NTN</w:t>
                  </w:r>
                </w:p>
              </w:tc>
            </w:tr>
            <w:tr w:rsidR="00A549CC" w:rsidRPr="00B75BDE" w14:paraId="1AF60556" w14:textId="77777777" w:rsidTr="00977B16">
              <w:tc>
                <w:tcPr>
                  <w:tcW w:w="2022" w:type="dxa"/>
                  <w:vMerge/>
                </w:tcPr>
                <w:p w14:paraId="0FCFAE65" w14:textId="77777777" w:rsidR="002A1720" w:rsidRPr="00B75BDE" w:rsidRDefault="002A1720" w:rsidP="002A1720">
                  <w:pPr>
                    <w:spacing w:after="120"/>
                    <w:rPr>
                      <w:rFonts w:eastAsia="SimSun"/>
                      <w:sz w:val="18"/>
                      <w:szCs w:val="18"/>
                    </w:rPr>
                  </w:pPr>
                </w:p>
              </w:tc>
              <w:tc>
                <w:tcPr>
                  <w:tcW w:w="2607" w:type="dxa"/>
                </w:tcPr>
                <w:p w14:paraId="2D6218D5" w14:textId="77777777" w:rsidR="002A1720" w:rsidRPr="00B75BDE" w:rsidRDefault="002A1720" w:rsidP="002A1720">
                  <w:pPr>
                    <w:spacing w:after="120"/>
                    <w:rPr>
                      <w:rFonts w:eastAsia="SimSun"/>
                      <w:sz w:val="18"/>
                      <w:szCs w:val="18"/>
                    </w:rPr>
                  </w:pPr>
                  <w:r w:rsidRPr="00B75BDE">
                    <w:rPr>
                      <w:rFonts w:eastAsia="SimSun"/>
                      <w:sz w:val="18"/>
                      <w:szCs w:val="18"/>
                    </w:rPr>
                    <w:t>9.3E NR inter-frequency measurements for Redcap UEs with satellite access</w:t>
                  </w:r>
                </w:p>
                <w:p w14:paraId="275F6970"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125CC129"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Other aspect will follow legacy NTN test cases</w:t>
                  </w:r>
                </w:p>
              </w:tc>
              <w:tc>
                <w:tcPr>
                  <w:tcW w:w="2281" w:type="dxa"/>
                </w:tcPr>
                <w:p w14:paraId="41692143" w14:textId="77777777" w:rsidR="002A1720" w:rsidRDefault="002A1720" w:rsidP="002A1720">
                  <w:pPr>
                    <w:widowControl w:val="0"/>
                    <w:spacing w:before="80"/>
                    <w:rPr>
                      <w:sz w:val="18"/>
                    </w:rPr>
                  </w:pPr>
                  <w:r w:rsidRPr="00B4188F">
                    <w:rPr>
                      <w:rFonts w:hint="eastAsia"/>
                      <w:sz w:val="18"/>
                    </w:rPr>
                    <w:t>Support: CATT,</w:t>
                  </w:r>
                  <w:r w:rsidRPr="00B4188F">
                    <w:rPr>
                      <w:sz w:val="18"/>
                    </w:rPr>
                    <w:t xml:space="preserve">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ZTE, CMCC</w:t>
                  </w:r>
                </w:p>
                <w:p w14:paraId="0B6B02B6" w14:textId="792DDE07" w:rsidR="00322680" w:rsidRPr="00B4188F" w:rsidRDefault="00322680" w:rsidP="002A1720">
                  <w:pPr>
                    <w:widowControl w:val="0"/>
                    <w:spacing w:before="80"/>
                    <w:rPr>
                      <w:sz w:val="18"/>
                      <w:szCs w:val="18"/>
                    </w:rPr>
                  </w:pPr>
                  <w:r w:rsidRPr="001E181D">
                    <w:rPr>
                      <w:sz w:val="18"/>
                      <w:szCs w:val="18"/>
                      <w:highlight w:val="yellow"/>
                    </w:rPr>
                    <w:t>Nokia supports these tests</w:t>
                  </w:r>
                </w:p>
              </w:tc>
              <w:tc>
                <w:tcPr>
                  <w:tcW w:w="5196" w:type="dxa"/>
                </w:tcPr>
                <w:p w14:paraId="2353B82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event triggered reporting tests for FR1 without SSB time index detection when DRX is not used with single gap for 1Rx/2Rx RedCap UE with NTN</w:t>
                  </w:r>
                </w:p>
                <w:p w14:paraId="5DCCF800"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event triggered reporting tests for FR1 without SSB time index detection when DRX is used with single gap for 1Rx/2Rx RedCap UE with NTN</w:t>
                  </w:r>
                </w:p>
                <w:p w14:paraId="1B53028D"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event triggered reporting tests for FR1 with SSB time index detection when DRX is not used with single gap for 1Rx/2Rx RedCap UE with NTN</w:t>
                  </w:r>
                </w:p>
                <w:p w14:paraId="5A9599F0"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event triggered reporting tests for FR1 without SSB time index detection when DRX is not used with two gaps in fully non-overlapped for 1Rx/2Rx RedCap UE with NTN</w:t>
                  </w:r>
                </w:p>
                <w:p w14:paraId="383F674D"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event triggered reporting tests for FR1 without SSB time index detection when DRX is not used with two gaps in partially partial overlapping for 1Rx/2Rx RedCap UE with NTN</w:t>
                  </w:r>
                </w:p>
                <w:p w14:paraId="736ACA03"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Event triggered reporting test without gap under non-DRX for 1Rx/2Rx RedCap UE with NTN</w:t>
                  </w:r>
                </w:p>
                <w:p w14:paraId="62D4DB82"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Event triggered reporting tests without gap under DRX for 1Rx/2Rx RedCap UE with NTN</w:t>
                  </w:r>
                </w:p>
              </w:tc>
            </w:tr>
            <w:tr w:rsidR="00A549CC" w:rsidRPr="00B75BDE" w14:paraId="1B815B2C" w14:textId="77777777" w:rsidTr="00977B16">
              <w:tc>
                <w:tcPr>
                  <w:tcW w:w="2022" w:type="dxa"/>
                  <w:vMerge/>
                </w:tcPr>
                <w:p w14:paraId="6B37786D" w14:textId="77777777" w:rsidR="002A1720" w:rsidRPr="00B75BDE" w:rsidRDefault="002A1720" w:rsidP="002A1720">
                  <w:pPr>
                    <w:spacing w:after="120"/>
                    <w:rPr>
                      <w:rFonts w:eastAsia="SimSun"/>
                      <w:sz w:val="18"/>
                      <w:szCs w:val="18"/>
                    </w:rPr>
                  </w:pPr>
                </w:p>
              </w:tc>
              <w:tc>
                <w:tcPr>
                  <w:tcW w:w="2607" w:type="dxa"/>
                </w:tcPr>
                <w:p w14:paraId="4A13D2AD" w14:textId="77777777" w:rsidR="002A1720" w:rsidRPr="00B75BDE" w:rsidRDefault="002A1720" w:rsidP="002A1720">
                  <w:pPr>
                    <w:spacing w:after="120"/>
                    <w:rPr>
                      <w:rFonts w:eastAsia="SimSun"/>
                      <w:sz w:val="18"/>
                      <w:szCs w:val="18"/>
                    </w:rPr>
                  </w:pPr>
                  <w:r w:rsidRPr="00B75BDE">
                    <w:rPr>
                      <w:rFonts w:eastAsia="SimSun"/>
                      <w:sz w:val="18"/>
                      <w:szCs w:val="18"/>
                    </w:rPr>
                    <w:t>9.5E</w:t>
                  </w:r>
                  <w:r w:rsidRPr="00B75BDE">
                    <w:rPr>
                      <w:rFonts w:eastAsia="SimSun"/>
                      <w:sz w:val="18"/>
                      <w:szCs w:val="18"/>
                    </w:rPr>
                    <w:tab/>
                    <w:t xml:space="preserve">L1-RSRP measurements for Reporting for RedCap UE with satellite access </w:t>
                  </w:r>
                </w:p>
                <w:p w14:paraId="75861208" w14:textId="77777777" w:rsidR="002A1720" w:rsidRPr="00B75BDE" w:rsidRDefault="002A1720" w:rsidP="002A1720">
                  <w:pPr>
                    <w:pStyle w:val="ListParagraph"/>
                    <w:numPr>
                      <w:ilvl w:val="0"/>
                      <w:numId w:val="35"/>
                    </w:numPr>
                    <w:rPr>
                      <w:rFonts w:eastAsia="SimSun"/>
                      <w:sz w:val="18"/>
                      <w:szCs w:val="18"/>
                    </w:rPr>
                  </w:pPr>
                  <w:r w:rsidRPr="00B75BDE">
                    <w:rPr>
                      <w:rFonts w:eastAsia="SimSun"/>
                      <w:snapToGrid w:val="0"/>
                      <w:sz w:val="18"/>
                      <w:szCs w:val="18"/>
                    </w:rPr>
                    <w:t>SSB/ CSI-RS based</w:t>
                  </w:r>
                </w:p>
                <w:p w14:paraId="336EBF48" w14:textId="77777777" w:rsidR="002A1720" w:rsidRPr="00B75BDE" w:rsidRDefault="002A1720" w:rsidP="002A1720">
                  <w:pPr>
                    <w:pStyle w:val="ListParagraph"/>
                    <w:numPr>
                      <w:ilvl w:val="0"/>
                      <w:numId w:val="35"/>
                    </w:numPr>
                    <w:rPr>
                      <w:rFonts w:eastAsia="SimSun"/>
                      <w:snapToGrid w:val="0"/>
                      <w:sz w:val="18"/>
                      <w:szCs w:val="18"/>
                    </w:rPr>
                  </w:pPr>
                  <w:r w:rsidRPr="00B75BDE">
                    <w:rPr>
                      <w:rFonts w:eastAsia="SimSun"/>
                      <w:snapToGrid w:val="0"/>
                      <w:sz w:val="18"/>
                      <w:szCs w:val="18"/>
                    </w:rPr>
                    <w:t>DRX/non-DRX</w:t>
                  </w:r>
                </w:p>
                <w:p w14:paraId="3AAD0918"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p w14:paraId="1B42B2B1" w14:textId="77777777" w:rsidR="002A1720" w:rsidRPr="00B75BDE" w:rsidRDefault="002A1720" w:rsidP="002A1720">
                  <w:pPr>
                    <w:spacing w:after="120"/>
                    <w:rPr>
                      <w:rFonts w:eastAsia="SimSun"/>
                      <w:sz w:val="18"/>
                      <w:szCs w:val="18"/>
                    </w:rPr>
                  </w:pPr>
                </w:p>
              </w:tc>
              <w:tc>
                <w:tcPr>
                  <w:tcW w:w="2281" w:type="dxa"/>
                </w:tcPr>
                <w:p w14:paraId="4636E91D" w14:textId="77777777" w:rsidR="002A1720" w:rsidRDefault="002A1720" w:rsidP="002A1720">
                  <w:pPr>
                    <w:widowControl w:val="0"/>
                    <w:spacing w:before="80"/>
                    <w:rPr>
                      <w:sz w:val="18"/>
                    </w:rPr>
                  </w:pPr>
                  <w:r w:rsidRPr="00B4188F">
                    <w:rPr>
                      <w:rFonts w:hint="eastAsia"/>
                      <w:sz w:val="18"/>
                    </w:rPr>
                    <w:t>Support: CATT,</w:t>
                  </w:r>
                  <w:r w:rsidRPr="00B4188F">
                    <w:rPr>
                      <w:sz w:val="18"/>
                    </w:rPr>
                    <w:t xml:space="preserve">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w:t>
                  </w:r>
                  <w:r w:rsidRPr="00B4188F">
                    <w:rPr>
                      <w:sz w:val="18"/>
                      <w:szCs w:val="18"/>
                    </w:rPr>
                    <w:t>Samsung</w:t>
                  </w:r>
                  <w:r w:rsidRPr="00B4188F">
                    <w:rPr>
                      <w:rFonts w:hint="eastAsia"/>
                      <w:sz w:val="18"/>
                      <w:szCs w:val="18"/>
                    </w:rPr>
                    <w:t xml:space="preserve">, </w:t>
                  </w:r>
                  <w:r w:rsidRPr="00B4188F">
                    <w:rPr>
                      <w:sz w:val="18"/>
                    </w:rPr>
                    <w:t>Ericsson</w:t>
                  </w:r>
                  <w:r w:rsidRPr="00B4188F">
                    <w:rPr>
                      <w:rFonts w:hint="eastAsia"/>
                      <w:sz w:val="18"/>
                    </w:rPr>
                    <w:t>, ZTE, CMCC</w:t>
                  </w:r>
                </w:p>
                <w:p w14:paraId="4399E0E4" w14:textId="77777777" w:rsidR="00322680" w:rsidRDefault="00322680" w:rsidP="00322680">
                  <w:pPr>
                    <w:widowControl w:val="0"/>
                    <w:spacing w:before="80"/>
                    <w:rPr>
                      <w:sz w:val="18"/>
                      <w:szCs w:val="18"/>
                      <w:highlight w:val="yellow"/>
                    </w:rPr>
                  </w:pPr>
                  <w:r w:rsidRPr="001E181D">
                    <w:rPr>
                      <w:sz w:val="18"/>
                      <w:szCs w:val="18"/>
                      <w:highlight w:val="yellow"/>
                    </w:rPr>
                    <w:t xml:space="preserve">Nokia supports these tests. </w:t>
                  </w:r>
                </w:p>
                <w:p w14:paraId="68CDE306" w14:textId="77777777" w:rsidR="00322680" w:rsidRPr="00B4188F" w:rsidRDefault="00322680" w:rsidP="002A1720">
                  <w:pPr>
                    <w:widowControl w:val="0"/>
                    <w:spacing w:before="80"/>
                    <w:rPr>
                      <w:sz w:val="18"/>
                      <w:szCs w:val="18"/>
                    </w:rPr>
                  </w:pPr>
                </w:p>
              </w:tc>
              <w:tc>
                <w:tcPr>
                  <w:tcW w:w="5196" w:type="dxa"/>
                </w:tcPr>
                <w:p w14:paraId="3D8B5C42"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color w:val="FF0000"/>
                      <w:sz w:val="18"/>
                      <w:szCs w:val="18"/>
                    </w:rPr>
                    <w:t xml:space="preserve">SSB based </w:t>
                  </w:r>
                  <w:r w:rsidRPr="00B75BDE">
                    <w:rPr>
                      <w:rFonts w:eastAsia="SimSun"/>
                      <w:sz w:val="18"/>
                      <w:szCs w:val="18"/>
                    </w:rPr>
                    <w:t>L1-RSRP measurement for satellite access when</w:t>
                  </w:r>
                  <w:r w:rsidRPr="00B75BDE">
                    <w:rPr>
                      <w:rFonts w:eastAsia="SimSun"/>
                      <w:color w:val="FF0000"/>
                      <w:sz w:val="18"/>
                      <w:szCs w:val="18"/>
                    </w:rPr>
                    <w:t xml:space="preserve"> DRX is not used</w:t>
                  </w:r>
                  <w:r w:rsidRPr="00B75BDE">
                    <w:rPr>
                      <w:rFonts w:eastAsia="SimSun"/>
                      <w:sz w:val="18"/>
                      <w:szCs w:val="18"/>
                    </w:rPr>
                    <w:t xml:space="preserve"> for 1Rx/2Rx RedCap UE with NTN</w:t>
                  </w:r>
                </w:p>
                <w:p w14:paraId="265F2C37"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SSB based L1-RSRP measurement for satellite access when </w:t>
                  </w:r>
                  <w:r w:rsidRPr="00B75BDE">
                    <w:rPr>
                      <w:rFonts w:eastAsia="SimSun"/>
                      <w:color w:val="FF0000"/>
                      <w:sz w:val="18"/>
                      <w:szCs w:val="18"/>
                    </w:rPr>
                    <w:t>DRX is used</w:t>
                  </w:r>
                  <w:r w:rsidRPr="00B75BDE">
                    <w:rPr>
                      <w:rFonts w:eastAsia="SimSun"/>
                      <w:sz w:val="18"/>
                      <w:szCs w:val="18"/>
                    </w:rPr>
                    <w:t xml:space="preserve"> for 1Rx/2Rx RedCap UE with NTN</w:t>
                  </w:r>
                </w:p>
                <w:p w14:paraId="2C300476"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CSI-RS based L1-RSRP measurement for satellite access when DRX is not used for 1Rx/2Rx RedCap UE with NTN</w:t>
                  </w:r>
                </w:p>
                <w:p w14:paraId="4927EB79"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color w:val="FF0000"/>
                      <w:sz w:val="18"/>
                      <w:szCs w:val="18"/>
                    </w:rPr>
                    <w:t xml:space="preserve">CSI-RS </w:t>
                  </w:r>
                  <w:r w:rsidRPr="00B75BDE">
                    <w:rPr>
                      <w:rFonts w:eastAsia="SimSun"/>
                      <w:sz w:val="18"/>
                      <w:szCs w:val="18"/>
                    </w:rPr>
                    <w:t xml:space="preserve">based L1-RSRP measurement for satellite access when </w:t>
                  </w:r>
                  <w:r w:rsidRPr="00B75BDE">
                    <w:rPr>
                      <w:rFonts w:eastAsia="SimSun"/>
                      <w:color w:val="FF0000"/>
                      <w:sz w:val="18"/>
                      <w:szCs w:val="18"/>
                    </w:rPr>
                    <w:t xml:space="preserve">DRX is used </w:t>
                  </w:r>
                  <w:r w:rsidRPr="00B75BDE">
                    <w:rPr>
                      <w:rFonts w:eastAsia="SimSun"/>
                      <w:sz w:val="18"/>
                      <w:szCs w:val="18"/>
                    </w:rPr>
                    <w:t>for 1Rx/2Rx RedCap UE with NTN</w:t>
                  </w:r>
                </w:p>
              </w:tc>
            </w:tr>
            <w:tr w:rsidR="00A549CC" w:rsidRPr="005D4F04" w14:paraId="189E66F1" w14:textId="77777777" w:rsidTr="00977B16">
              <w:tc>
                <w:tcPr>
                  <w:tcW w:w="2022" w:type="dxa"/>
                  <w:vMerge/>
                </w:tcPr>
                <w:p w14:paraId="4C937522" w14:textId="77777777" w:rsidR="002A1720" w:rsidRPr="00B75BDE" w:rsidRDefault="002A1720" w:rsidP="002A1720">
                  <w:pPr>
                    <w:spacing w:after="120"/>
                    <w:rPr>
                      <w:sz w:val="18"/>
                      <w:szCs w:val="18"/>
                    </w:rPr>
                  </w:pPr>
                </w:p>
              </w:tc>
              <w:tc>
                <w:tcPr>
                  <w:tcW w:w="2607" w:type="dxa"/>
                </w:tcPr>
                <w:p w14:paraId="50018480" w14:textId="77777777" w:rsidR="002A1720" w:rsidRPr="00B75BDE" w:rsidRDefault="002A1720" w:rsidP="002A1720">
                  <w:pPr>
                    <w:spacing w:after="120"/>
                    <w:rPr>
                      <w:sz w:val="18"/>
                      <w:szCs w:val="18"/>
                    </w:rPr>
                  </w:pPr>
                  <w:r>
                    <w:rPr>
                      <w:rFonts w:hint="eastAsia"/>
                      <w:sz w:val="18"/>
                      <w:szCs w:val="18"/>
                    </w:rPr>
                    <w:t xml:space="preserve">9.9E </w:t>
                  </w:r>
                  <w:r w:rsidRPr="005D4F04">
                    <w:rPr>
                      <w:sz w:val="18"/>
                      <w:szCs w:val="18"/>
                    </w:rPr>
                    <w:t>NR measurements for positioning</w:t>
                  </w:r>
                </w:p>
              </w:tc>
              <w:tc>
                <w:tcPr>
                  <w:tcW w:w="2281" w:type="dxa"/>
                </w:tcPr>
                <w:p w14:paraId="6544F299" w14:textId="77777777" w:rsidR="002A1720" w:rsidRPr="00322680" w:rsidRDefault="002A1720" w:rsidP="002A1720">
                  <w:pPr>
                    <w:widowControl w:val="0"/>
                    <w:spacing w:before="80"/>
                    <w:rPr>
                      <w:strike/>
                      <w:sz w:val="18"/>
                      <w:szCs w:val="18"/>
                    </w:rPr>
                  </w:pPr>
                  <w:r w:rsidRPr="00322680">
                    <w:rPr>
                      <w:rFonts w:hint="eastAsia"/>
                      <w:strike/>
                      <w:sz w:val="18"/>
                      <w:szCs w:val="18"/>
                      <w:highlight w:val="cyan"/>
                    </w:rPr>
                    <w:t>FFS:</w:t>
                  </w:r>
                  <w:r w:rsidRPr="00322680">
                    <w:rPr>
                      <w:rFonts w:hint="eastAsia"/>
                      <w:strike/>
                      <w:sz w:val="18"/>
                      <w:szCs w:val="18"/>
                    </w:rPr>
                    <w:t xml:space="preserve"> </w:t>
                  </w:r>
                  <w:r w:rsidRPr="00322680">
                    <w:rPr>
                      <w:strike/>
                      <w:sz w:val="18"/>
                      <w:szCs w:val="18"/>
                    </w:rPr>
                    <w:t>Nokia</w:t>
                  </w:r>
                </w:p>
                <w:p w14:paraId="0EDA7A4F" w14:textId="77777777" w:rsidR="002A1720" w:rsidRDefault="002A1720" w:rsidP="002A1720">
                  <w:pPr>
                    <w:widowControl w:val="0"/>
                    <w:spacing w:before="80"/>
                    <w:rPr>
                      <w:sz w:val="18"/>
                      <w:szCs w:val="18"/>
                    </w:rPr>
                  </w:pPr>
                  <w:r w:rsidRPr="00B4188F">
                    <w:rPr>
                      <w:rFonts w:hint="eastAsia"/>
                      <w:sz w:val="18"/>
                      <w:szCs w:val="18"/>
                    </w:rPr>
                    <w:t>Not support: OPPO</w:t>
                  </w:r>
                </w:p>
                <w:p w14:paraId="211BB818" w14:textId="36DDB47B" w:rsidR="00737D00" w:rsidRPr="00737D00" w:rsidRDefault="00737D00" w:rsidP="002A1720">
                  <w:pPr>
                    <w:widowControl w:val="0"/>
                    <w:spacing w:before="80"/>
                    <w:rPr>
                      <w:sz w:val="18"/>
                      <w:szCs w:val="18"/>
                      <w:highlight w:val="yellow"/>
                    </w:rPr>
                  </w:pPr>
                  <w:r w:rsidRPr="001E181D">
                    <w:rPr>
                      <w:sz w:val="18"/>
                      <w:szCs w:val="18"/>
                      <w:highlight w:val="yellow"/>
                    </w:rPr>
                    <w:t>Nokia</w:t>
                  </w:r>
                  <w:r>
                    <w:rPr>
                      <w:sz w:val="18"/>
                      <w:szCs w:val="18"/>
                      <w:highlight w:val="yellow"/>
                    </w:rPr>
                    <w:t xml:space="preserve">: </w:t>
                  </w:r>
                  <w:r w:rsidR="00322680">
                    <w:rPr>
                      <w:sz w:val="18"/>
                      <w:szCs w:val="18"/>
                      <w:highlight w:val="yellow"/>
                    </w:rPr>
                    <w:t>Not</w:t>
                  </w:r>
                  <w:r w:rsidRPr="001E181D">
                    <w:rPr>
                      <w:sz w:val="18"/>
                      <w:szCs w:val="18"/>
                      <w:highlight w:val="yellow"/>
                    </w:rPr>
                    <w:t xml:space="preserve"> support t</w:t>
                  </w:r>
                  <w:r w:rsidR="00322680">
                    <w:rPr>
                      <w:sz w:val="18"/>
                      <w:szCs w:val="18"/>
                      <w:highlight w:val="yellow"/>
                    </w:rPr>
                    <w:t>his</w:t>
                  </w:r>
                  <w:r w:rsidRPr="001E181D">
                    <w:rPr>
                      <w:sz w:val="18"/>
                      <w:szCs w:val="18"/>
                      <w:highlight w:val="yellow"/>
                    </w:rPr>
                    <w:t xml:space="preserve"> test.</w:t>
                  </w:r>
                  <w:r w:rsidR="00322680">
                    <w:rPr>
                      <w:sz w:val="18"/>
                      <w:szCs w:val="18"/>
                      <w:highlight w:val="yellow"/>
                    </w:rPr>
                    <w:t xml:space="preserve"> It is then aligned to normal NTN UE. </w:t>
                  </w:r>
                  <w:r w:rsidRPr="001E181D">
                    <w:rPr>
                      <w:sz w:val="18"/>
                      <w:szCs w:val="18"/>
                      <w:highlight w:val="yellow"/>
                    </w:rPr>
                    <w:t xml:space="preserve"> </w:t>
                  </w:r>
                </w:p>
              </w:tc>
              <w:tc>
                <w:tcPr>
                  <w:tcW w:w="5196" w:type="dxa"/>
                </w:tcPr>
                <w:p w14:paraId="3F722266" w14:textId="77777777" w:rsidR="002A1720" w:rsidRPr="005D4F04" w:rsidRDefault="002A1720" w:rsidP="002A1720">
                  <w:pPr>
                    <w:widowControl w:val="0"/>
                    <w:spacing w:before="80"/>
                    <w:jc w:val="both"/>
                    <w:rPr>
                      <w:color w:val="FF0000"/>
                      <w:sz w:val="18"/>
                      <w:szCs w:val="18"/>
                    </w:rPr>
                  </w:pPr>
                </w:p>
              </w:tc>
            </w:tr>
            <w:tr w:rsidR="00A549CC" w:rsidRPr="00B75BDE" w14:paraId="29769A81" w14:textId="77777777" w:rsidTr="00977B16">
              <w:tc>
                <w:tcPr>
                  <w:tcW w:w="2022" w:type="dxa"/>
                  <w:vMerge w:val="restart"/>
                </w:tcPr>
                <w:p w14:paraId="0FDFF4C2" w14:textId="77777777" w:rsidR="002A1720" w:rsidRPr="00B75BDE" w:rsidRDefault="002A1720" w:rsidP="002A1720">
                  <w:pPr>
                    <w:spacing w:after="120"/>
                    <w:rPr>
                      <w:rFonts w:eastAsia="SimSun"/>
                      <w:sz w:val="18"/>
                      <w:szCs w:val="18"/>
                    </w:rPr>
                  </w:pPr>
                  <w:r w:rsidRPr="00B75BDE">
                    <w:rPr>
                      <w:rFonts w:eastAsia="SimSun"/>
                      <w:bCs/>
                      <w:sz w:val="18"/>
                      <w:szCs w:val="18"/>
                    </w:rPr>
                    <w:t xml:space="preserve">Measurement Performance </w:t>
                  </w:r>
                </w:p>
              </w:tc>
              <w:tc>
                <w:tcPr>
                  <w:tcW w:w="2607" w:type="dxa"/>
                </w:tcPr>
                <w:p w14:paraId="1DBD7BB6" w14:textId="77777777" w:rsidR="002A1720" w:rsidRPr="005D4F04" w:rsidRDefault="002A1720" w:rsidP="002A1720">
                  <w:pPr>
                    <w:spacing w:after="120"/>
                    <w:rPr>
                      <w:rFonts w:eastAsia="SimSun"/>
                      <w:sz w:val="18"/>
                      <w:szCs w:val="18"/>
                    </w:rPr>
                  </w:pPr>
                  <w:r w:rsidRPr="005D4F04">
                    <w:rPr>
                      <w:rFonts w:eastAsia="SimSun"/>
                      <w:sz w:val="18"/>
                      <w:szCs w:val="18"/>
                    </w:rPr>
                    <w:t>SS-RSRP/SS-RSRQ/SS-SINR Measurement Performance</w:t>
                  </w:r>
                </w:p>
                <w:p w14:paraId="093FC8AA"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Intra/inter-f</w:t>
                  </w:r>
                </w:p>
                <w:p w14:paraId="6F01E989"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lastRenderedPageBreak/>
                    <w:t>1Rx/2Rx</w:t>
                  </w:r>
                </w:p>
              </w:tc>
              <w:tc>
                <w:tcPr>
                  <w:tcW w:w="2281" w:type="dxa"/>
                </w:tcPr>
                <w:p w14:paraId="2024C5F6" w14:textId="77777777" w:rsidR="002A1720" w:rsidRDefault="002A1720" w:rsidP="002A1720">
                  <w:pPr>
                    <w:widowControl w:val="0"/>
                    <w:spacing w:before="80"/>
                    <w:rPr>
                      <w:sz w:val="18"/>
                    </w:rPr>
                  </w:pPr>
                  <w:r w:rsidRPr="00B4188F">
                    <w:rPr>
                      <w:rFonts w:hint="eastAsia"/>
                      <w:sz w:val="18"/>
                    </w:rPr>
                    <w:lastRenderedPageBreak/>
                    <w:t>Support:</w:t>
                  </w:r>
                  <w:r w:rsidRPr="00B4188F">
                    <w:rPr>
                      <w:sz w:val="18"/>
                    </w:rPr>
                    <w:t xml:space="preserve"> </w:t>
                  </w:r>
                  <w:r w:rsidRPr="00B4188F">
                    <w:rPr>
                      <w:rFonts w:hint="eastAsia"/>
                      <w:sz w:val="18"/>
                    </w:rPr>
                    <w:t xml:space="preserve">CATT,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Ericsson</w:t>
                  </w:r>
                  <w:r w:rsidRPr="00B4188F">
                    <w:rPr>
                      <w:rFonts w:hint="eastAsia"/>
                      <w:sz w:val="18"/>
                    </w:rPr>
                    <w:t>, CMCC</w:t>
                  </w:r>
                </w:p>
                <w:p w14:paraId="3DCB3733" w14:textId="77777777" w:rsidR="00737D00" w:rsidRDefault="00737D00" w:rsidP="00737D00">
                  <w:pPr>
                    <w:widowControl w:val="0"/>
                    <w:spacing w:before="80"/>
                    <w:rPr>
                      <w:sz w:val="18"/>
                      <w:szCs w:val="18"/>
                      <w:highlight w:val="yellow"/>
                    </w:rPr>
                  </w:pPr>
                  <w:r w:rsidRPr="001E181D">
                    <w:rPr>
                      <w:sz w:val="18"/>
                      <w:szCs w:val="18"/>
                      <w:highlight w:val="yellow"/>
                    </w:rPr>
                    <w:lastRenderedPageBreak/>
                    <w:t xml:space="preserve">Nokia supports these tests. </w:t>
                  </w:r>
                </w:p>
                <w:p w14:paraId="37692D6C" w14:textId="77777777" w:rsidR="00737D00" w:rsidRPr="00B4188F" w:rsidRDefault="00737D00" w:rsidP="002A1720">
                  <w:pPr>
                    <w:widowControl w:val="0"/>
                    <w:spacing w:before="80"/>
                    <w:rPr>
                      <w:sz w:val="18"/>
                      <w:szCs w:val="18"/>
                    </w:rPr>
                  </w:pPr>
                </w:p>
              </w:tc>
              <w:tc>
                <w:tcPr>
                  <w:tcW w:w="5196" w:type="dxa"/>
                </w:tcPr>
                <w:p w14:paraId="59005D6D" w14:textId="77777777" w:rsidR="002A1720" w:rsidRPr="00B75BDE" w:rsidRDefault="002A1720" w:rsidP="002A1720">
                  <w:pPr>
                    <w:rPr>
                      <w:rFonts w:eastAsia="SimSun"/>
                      <w:sz w:val="18"/>
                      <w:szCs w:val="18"/>
                    </w:rPr>
                  </w:pPr>
                  <w:r w:rsidRPr="00B75BDE">
                    <w:rPr>
                      <w:rFonts w:eastAsia="SimSun"/>
                      <w:sz w:val="18"/>
                      <w:szCs w:val="18"/>
                    </w:rPr>
                    <w:lastRenderedPageBreak/>
                    <w:t>SS-RSRP</w:t>
                  </w:r>
                </w:p>
                <w:p w14:paraId="7E0D0C97"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napToGrid w:val="0"/>
                      <w:sz w:val="18"/>
                      <w:szCs w:val="18"/>
                    </w:rPr>
                    <w:t xml:space="preserve">SA: intra-frequency case measurement accuracy with FR1 serving cell and FR1 target cell </w:t>
                  </w:r>
                  <w:r w:rsidRPr="00B75BDE">
                    <w:rPr>
                      <w:rFonts w:eastAsia="SimSun"/>
                      <w:sz w:val="18"/>
                      <w:szCs w:val="18"/>
                    </w:rPr>
                    <w:t xml:space="preserve">for 1Rx/2Rx RedCap UE with </w:t>
                  </w:r>
                  <w:r w:rsidRPr="00B75BDE">
                    <w:rPr>
                      <w:rFonts w:eastAsia="SimSun"/>
                      <w:sz w:val="18"/>
                      <w:szCs w:val="18"/>
                    </w:rPr>
                    <w:lastRenderedPageBreak/>
                    <w:t>NTN</w:t>
                  </w:r>
                </w:p>
                <w:p w14:paraId="55A8EF92"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napToGrid w:val="0"/>
                      <w:sz w:val="18"/>
                      <w:szCs w:val="18"/>
                    </w:rPr>
                    <w:t>SA inter-frequency case measurement accuracy with FR1 serving cell and FR1 target cell</w:t>
                  </w:r>
                  <w:r w:rsidRPr="00B75BDE">
                    <w:rPr>
                      <w:rFonts w:eastAsia="SimSun"/>
                      <w:sz w:val="18"/>
                      <w:szCs w:val="18"/>
                    </w:rPr>
                    <w:t xml:space="preserve"> for 1Rx/2Rx RedCap UE with NTN</w:t>
                  </w:r>
                </w:p>
                <w:p w14:paraId="4CFB9179" w14:textId="77777777" w:rsidR="002A1720" w:rsidRPr="00B75BDE" w:rsidRDefault="002A1720" w:rsidP="002A1720">
                  <w:pPr>
                    <w:rPr>
                      <w:rFonts w:eastAsia="SimSun"/>
                      <w:sz w:val="18"/>
                      <w:szCs w:val="18"/>
                    </w:rPr>
                  </w:pPr>
                  <w:r w:rsidRPr="00B75BDE">
                    <w:rPr>
                      <w:rFonts w:eastAsia="SimSun"/>
                      <w:sz w:val="18"/>
                      <w:szCs w:val="18"/>
                    </w:rPr>
                    <w:t>SS-RSRQ</w:t>
                  </w:r>
                </w:p>
                <w:p w14:paraId="6A08BC33"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napToGrid w:val="0"/>
                      <w:sz w:val="18"/>
                      <w:szCs w:val="18"/>
                    </w:rPr>
                    <w:t xml:space="preserve">SA: Intra-frequency measurement accuracy with FR1 serving cell and FR1 target cell </w:t>
                  </w:r>
                  <w:r w:rsidRPr="00B75BDE">
                    <w:rPr>
                      <w:rFonts w:eastAsia="SimSun"/>
                      <w:sz w:val="18"/>
                      <w:szCs w:val="18"/>
                    </w:rPr>
                    <w:t>for 1Rx/2Rx RedCap UE with NTN</w:t>
                  </w:r>
                </w:p>
                <w:p w14:paraId="6C28EA49"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 xml:space="preserve">SA Inter-frequency measurement </w:t>
                  </w:r>
                  <w:bookmarkStart w:id="15" w:name="_Toc535476638"/>
                  <w:r w:rsidRPr="00B75BDE">
                    <w:rPr>
                      <w:rFonts w:eastAsia="SimSun"/>
                      <w:sz w:val="18"/>
                      <w:szCs w:val="18"/>
                    </w:rPr>
                    <w:t>accuracy with FR1 serving cell and FR1 target cell</w:t>
                  </w:r>
                  <w:bookmarkEnd w:id="15"/>
                  <w:r w:rsidRPr="00B75BDE">
                    <w:rPr>
                      <w:rFonts w:eastAsia="SimSun"/>
                      <w:sz w:val="18"/>
                      <w:szCs w:val="18"/>
                    </w:rPr>
                    <w:t xml:space="preserve"> for 1Rx/2Rx RedCap UE with NTN</w:t>
                  </w:r>
                </w:p>
                <w:p w14:paraId="78B0D2B9" w14:textId="77777777" w:rsidR="002A1720" w:rsidRPr="00B75BDE" w:rsidRDefault="002A1720" w:rsidP="002A1720">
                  <w:pPr>
                    <w:rPr>
                      <w:rFonts w:eastAsia="SimSun"/>
                      <w:sz w:val="18"/>
                      <w:szCs w:val="18"/>
                    </w:rPr>
                  </w:pPr>
                  <w:r w:rsidRPr="00B75BDE">
                    <w:rPr>
                      <w:rFonts w:eastAsia="SimSun"/>
                      <w:sz w:val="18"/>
                      <w:szCs w:val="18"/>
                    </w:rPr>
                    <w:t>SS-SINR</w:t>
                  </w:r>
                </w:p>
                <w:p w14:paraId="32910C1A"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napToGrid w:val="0"/>
                      <w:sz w:val="18"/>
                      <w:szCs w:val="18"/>
                    </w:rPr>
                    <w:t xml:space="preserve">SA intra-frequency measurement accuracy with FR1 serving cell and FR1 target cell </w:t>
                  </w:r>
                  <w:r w:rsidRPr="00B75BDE">
                    <w:rPr>
                      <w:rFonts w:eastAsia="SimSun"/>
                      <w:sz w:val="18"/>
                      <w:szCs w:val="18"/>
                    </w:rPr>
                    <w:t>for 1Rx/2Rx RedCap UE with NTN</w:t>
                  </w:r>
                </w:p>
                <w:p w14:paraId="018A15E5"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z w:val="18"/>
                      <w:szCs w:val="18"/>
                    </w:rPr>
                    <w:t>SA Inter-frequency measurement accuracy with FR1 serving cell and FR1 target cell for 1Rx/2Rx RedCap UE with NTN</w:t>
                  </w:r>
                </w:p>
              </w:tc>
            </w:tr>
            <w:tr w:rsidR="00A549CC" w:rsidRPr="00B75BDE" w14:paraId="68DCE38C" w14:textId="77777777" w:rsidTr="00977B16">
              <w:tc>
                <w:tcPr>
                  <w:tcW w:w="2022" w:type="dxa"/>
                  <w:vMerge/>
                </w:tcPr>
                <w:p w14:paraId="46121610" w14:textId="77777777" w:rsidR="002A1720" w:rsidRPr="00B75BDE" w:rsidRDefault="002A1720" w:rsidP="002A1720">
                  <w:pPr>
                    <w:pStyle w:val="ListParagraph"/>
                    <w:spacing w:after="120"/>
                    <w:rPr>
                      <w:rFonts w:eastAsia="SimSun"/>
                      <w:sz w:val="18"/>
                      <w:szCs w:val="18"/>
                    </w:rPr>
                  </w:pPr>
                </w:p>
              </w:tc>
              <w:tc>
                <w:tcPr>
                  <w:tcW w:w="2607" w:type="dxa"/>
                </w:tcPr>
                <w:p w14:paraId="3EE548EE" w14:textId="77777777" w:rsidR="002A1720" w:rsidRPr="005D4F04" w:rsidRDefault="002A1720" w:rsidP="002A1720">
                  <w:pPr>
                    <w:spacing w:after="120"/>
                    <w:rPr>
                      <w:rFonts w:eastAsia="SimSun"/>
                      <w:sz w:val="18"/>
                      <w:szCs w:val="18"/>
                    </w:rPr>
                  </w:pPr>
                  <w:r w:rsidRPr="005D4F04">
                    <w:rPr>
                      <w:rFonts w:eastAsia="SimSun"/>
                      <w:sz w:val="18"/>
                      <w:szCs w:val="18"/>
                    </w:rPr>
                    <w:t>L1-RSRP measurement Performance for beam reporting</w:t>
                  </w:r>
                </w:p>
                <w:p w14:paraId="7D2B9DD6" w14:textId="77777777" w:rsidR="002A1720" w:rsidRPr="00B75BDE" w:rsidRDefault="002A1720" w:rsidP="002A1720">
                  <w:pPr>
                    <w:pStyle w:val="ListParagraph"/>
                    <w:numPr>
                      <w:ilvl w:val="0"/>
                      <w:numId w:val="35"/>
                    </w:numPr>
                    <w:rPr>
                      <w:rFonts w:eastAsia="SimSun"/>
                      <w:sz w:val="18"/>
                      <w:szCs w:val="18"/>
                    </w:rPr>
                  </w:pPr>
                  <w:r w:rsidRPr="00B75BDE">
                    <w:rPr>
                      <w:rFonts w:eastAsia="SimSun"/>
                      <w:snapToGrid w:val="0"/>
                      <w:sz w:val="18"/>
                      <w:szCs w:val="18"/>
                    </w:rPr>
                    <w:t>SSB/ CSI-RS based</w:t>
                  </w:r>
                </w:p>
                <w:p w14:paraId="0D53109C" w14:textId="77777777" w:rsidR="002A1720" w:rsidRPr="00B75BDE" w:rsidRDefault="002A1720" w:rsidP="002A1720">
                  <w:pPr>
                    <w:pStyle w:val="ListParagraph"/>
                    <w:numPr>
                      <w:ilvl w:val="0"/>
                      <w:numId w:val="35"/>
                    </w:numPr>
                    <w:rPr>
                      <w:rFonts w:eastAsia="SimSun"/>
                      <w:sz w:val="18"/>
                      <w:szCs w:val="18"/>
                    </w:rPr>
                  </w:pPr>
                  <w:r w:rsidRPr="00B75BDE">
                    <w:rPr>
                      <w:rFonts w:eastAsia="SimSun"/>
                      <w:sz w:val="18"/>
                      <w:szCs w:val="18"/>
                    </w:rPr>
                    <w:t>1Rx/2Rx</w:t>
                  </w:r>
                </w:p>
              </w:tc>
              <w:tc>
                <w:tcPr>
                  <w:tcW w:w="2281" w:type="dxa"/>
                </w:tcPr>
                <w:p w14:paraId="4A68A047" w14:textId="77777777" w:rsidR="002A1720" w:rsidRDefault="002A1720" w:rsidP="002A1720">
                  <w:pPr>
                    <w:widowControl w:val="0"/>
                    <w:spacing w:before="80"/>
                    <w:rPr>
                      <w:sz w:val="18"/>
                    </w:rPr>
                  </w:pPr>
                  <w:r w:rsidRPr="00B4188F">
                    <w:rPr>
                      <w:rFonts w:hint="eastAsia"/>
                      <w:sz w:val="18"/>
                    </w:rPr>
                    <w:t>Support:</w:t>
                  </w:r>
                  <w:r w:rsidRPr="00B4188F">
                    <w:rPr>
                      <w:sz w:val="18"/>
                    </w:rPr>
                    <w:t xml:space="preserve"> </w:t>
                  </w:r>
                  <w:r w:rsidRPr="00B4188F">
                    <w:rPr>
                      <w:rFonts w:hint="eastAsia"/>
                      <w:sz w:val="18"/>
                    </w:rPr>
                    <w:t xml:space="preserve">CATT, </w:t>
                  </w:r>
                  <w:r w:rsidRPr="00B4188F">
                    <w:rPr>
                      <w:rFonts w:hint="eastAsia"/>
                      <w:sz w:val="18"/>
                      <w:szCs w:val="18"/>
                    </w:rPr>
                    <w:t>OPPO (o</w:t>
                  </w:r>
                  <w:r w:rsidRPr="00B4188F">
                    <w:rPr>
                      <w:sz w:val="18"/>
                      <w:szCs w:val="18"/>
                    </w:rPr>
                    <w:t>nly test the delta part</w:t>
                  </w:r>
                  <w:r w:rsidRPr="00B4188F">
                    <w:rPr>
                      <w:rFonts w:hint="eastAsia"/>
                      <w:sz w:val="18"/>
                      <w:szCs w:val="18"/>
                    </w:rPr>
                    <w:t>)</w:t>
                  </w:r>
                  <w:r w:rsidRPr="00B4188F">
                    <w:rPr>
                      <w:rFonts w:hint="eastAsia"/>
                      <w:sz w:val="18"/>
                    </w:rPr>
                    <w:t>,</w:t>
                  </w:r>
                  <w:r w:rsidRPr="00B4188F">
                    <w:rPr>
                      <w:sz w:val="18"/>
                    </w:rPr>
                    <w:t xml:space="preserve"> Ericsson</w:t>
                  </w:r>
                  <w:r w:rsidRPr="00B4188F">
                    <w:rPr>
                      <w:rFonts w:hint="eastAsia"/>
                      <w:sz w:val="18"/>
                    </w:rPr>
                    <w:t>, CMCC</w:t>
                  </w:r>
                </w:p>
                <w:p w14:paraId="46B0D982" w14:textId="7B9D8935" w:rsidR="00737D00" w:rsidRPr="00737D00" w:rsidRDefault="00737D00" w:rsidP="002A1720">
                  <w:pPr>
                    <w:widowControl w:val="0"/>
                    <w:spacing w:before="80"/>
                    <w:rPr>
                      <w:sz w:val="18"/>
                      <w:szCs w:val="18"/>
                      <w:highlight w:val="yellow"/>
                    </w:rPr>
                  </w:pPr>
                  <w:r w:rsidRPr="001E181D">
                    <w:rPr>
                      <w:sz w:val="18"/>
                      <w:szCs w:val="18"/>
                      <w:highlight w:val="yellow"/>
                    </w:rPr>
                    <w:t xml:space="preserve">Nokia supports these tests. </w:t>
                  </w:r>
                </w:p>
              </w:tc>
              <w:tc>
                <w:tcPr>
                  <w:tcW w:w="5196" w:type="dxa"/>
                </w:tcPr>
                <w:p w14:paraId="099529D8"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napToGrid w:val="0"/>
                      <w:sz w:val="18"/>
                      <w:szCs w:val="18"/>
                    </w:rPr>
                    <w:t xml:space="preserve">SSB based L1-RSRP measurement </w:t>
                  </w:r>
                  <w:r w:rsidRPr="00B75BDE">
                    <w:rPr>
                      <w:rFonts w:eastAsia="SimSun"/>
                      <w:sz w:val="18"/>
                      <w:szCs w:val="18"/>
                    </w:rPr>
                    <w:t>for 1Rx/2Rx RedCap UE with NTN</w:t>
                  </w:r>
                </w:p>
                <w:p w14:paraId="3A73003C" w14:textId="77777777" w:rsidR="002A1720" w:rsidRPr="00B75BDE" w:rsidRDefault="002A1720" w:rsidP="002A1720">
                  <w:pPr>
                    <w:pStyle w:val="ListParagraph"/>
                    <w:widowControl w:val="0"/>
                    <w:numPr>
                      <w:ilvl w:val="0"/>
                      <w:numId w:val="43"/>
                    </w:numPr>
                    <w:spacing w:before="80"/>
                    <w:contextualSpacing w:val="0"/>
                    <w:jc w:val="both"/>
                    <w:rPr>
                      <w:rFonts w:eastAsia="SimSun"/>
                      <w:sz w:val="18"/>
                      <w:szCs w:val="18"/>
                    </w:rPr>
                  </w:pPr>
                  <w:r w:rsidRPr="00B75BDE">
                    <w:rPr>
                      <w:rFonts w:eastAsia="SimSun"/>
                      <w:snapToGrid w:val="0"/>
                      <w:sz w:val="18"/>
                      <w:szCs w:val="18"/>
                    </w:rPr>
                    <w:t xml:space="preserve">CSI-RS based L1-RSRP measurement on resource set with repetition off </w:t>
                  </w:r>
                  <w:r w:rsidRPr="00B75BDE">
                    <w:rPr>
                      <w:rFonts w:eastAsia="SimSun"/>
                      <w:sz w:val="18"/>
                      <w:szCs w:val="18"/>
                    </w:rPr>
                    <w:t>for 1Rx/2Rx RedCap UE with NTN</w:t>
                  </w:r>
                </w:p>
              </w:tc>
            </w:tr>
          </w:tbl>
          <w:p w14:paraId="4E12D399" w14:textId="4370EE93" w:rsidR="00074699" w:rsidRPr="00074699" w:rsidRDefault="00074699" w:rsidP="00977B16">
            <w:pPr>
              <w:spacing w:after="120"/>
              <w:rPr>
                <w:rFonts w:eastAsia="SimSun" w:cs="Times New Roman"/>
                <w:bCs/>
                <w:iCs/>
                <w:szCs w:val="21"/>
                <w:lang w:val="en-US"/>
              </w:rPr>
            </w:pPr>
          </w:p>
        </w:tc>
      </w:tr>
    </w:tbl>
    <w:p w14:paraId="68851C43" w14:textId="77777777" w:rsidR="00074699" w:rsidRDefault="00074699" w:rsidP="00074699">
      <w:pPr>
        <w:spacing w:after="0"/>
      </w:pPr>
    </w:p>
    <w:p w14:paraId="220EB9E7" w14:textId="68F9D40B" w:rsidR="00EC722B" w:rsidRPr="007A2B5B" w:rsidRDefault="00D34B01" w:rsidP="00074699">
      <w:r>
        <w:t>We</w:t>
      </w:r>
      <w:r w:rsidR="00C30030" w:rsidRPr="007A2B5B">
        <w:t xml:space="preserve"> agree with the </w:t>
      </w:r>
      <w:r>
        <w:t xml:space="preserve">above test case list with comments marked in yellow. In addition, the open issue whether NCD-SSB configurations should be tested as well, as depicted in section 2.4, needs to be addressed. </w:t>
      </w:r>
    </w:p>
    <w:p w14:paraId="17D45461" w14:textId="34C6901D" w:rsidR="00977B16" w:rsidRDefault="006567F3" w:rsidP="00D34B01">
      <w:pPr>
        <w:pStyle w:val="RAN4proposal"/>
        <w:ind w:left="1134" w:hanging="1134"/>
      </w:pPr>
      <w:r>
        <w:tab/>
      </w:r>
      <w:r w:rsidR="00D34B01">
        <w:t xml:space="preserve">Specify the tests in the test case list, </w:t>
      </w:r>
      <w:proofErr w:type="gramStart"/>
      <w:r w:rsidR="00D34B01">
        <w:t>taking into account</w:t>
      </w:r>
      <w:proofErr w:type="gramEnd"/>
      <w:r w:rsidR="00D34B01">
        <w:t xml:space="preserve"> our comments </w:t>
      </w:r>
      <w:r w:rsidR="008E13E5">
        <w:t xml:space="preserve">in section 2.6 </w:t>
      </w:r>
      <w:r w:rsidR="00D34B01">
        <w:t xml:space="preserve">marked in yellow and achieve agreement </w:t>
      </w:r>
      <w:r w:rsidR="008E13E5">
        <w:t xml:space="preserve">in RAN4 </w:t>
      </w:r>
      <w:r w:rsidR="00D34B01">
        <w:t xml:space="preserve">whether NCD-SSB configurations as well need to be tested. </w:t>
      </w:r>
    </w:p>
    <w:p w14:paraId="2335722E" w14:textId="77777777" w:rsidR="00D34B01" w:rsidRPr="00D34B01" w:rsidRDefault="00D34B01" w:rsidP="00D34B01"/>
    <w:p w14:paraId="647B3F20" w14:textId="77777777" w:rsidR="00977B16" w:rsidRDefault="00977B16" w:rsidP="00977B16">
      <w:pPr>
        <w:sectPr w:rsidR="00977B16" w:rsidSect="002A1720">
          <w:pgSz w:w="16840" w:h="11907" w:orient="landscape" w:code="9"/>
          <w:pgMar w:top="1140" w:right="1412" w:bottom="1140" w:left="1140" w:header="680" w:footer="567" w:gutter="0"/>
          <w:cols w:space="708"/>
          <w:docGrid w:linePitch="360"/>
        </w:sectPr>
      </w:pPr>
    </w:p>
    <w:p w14:paraId="45544950" w14:textId="77777777" w:rsidR="00977B16" w:rsidRPr="00977B16" w:rsidRDefault="00977B16" w:rsidP="00977B16"/>
    <w:p w14:paraId="442162F3" w14:textId="77777777" w:rsidR="00CD7492" w:rsidRPr="008F786B" w:rsidRDefault="00CD7492" w:rsidP="0095524D">
      <w:pPr>
        <w:pStyle w:val="RAN4H1"/>
        <w:ind w:left="567" w:hanging="567"/>
      </w:pPr>
      <w:bookmarkStart w:id="16" w:name="_Toc116995848"/>
      <w:bookmarkEnd w:id="11"/>
      <w:r w:rsidRPr="008F786B">
        <w:t>Conclusion</w:t>
      </w:r>
      <w:bookmarkEnd w:id="16"/>
    </w:p>
    <w:p w14:paraId="0F6AE1E2" w14:textId="3314A8E3" w:rsidR="00381F95" w:rsidRDefault="005E1FD5" w:rsidP="00936159">
      <w:r>
        <w:t xml:space="preserve">This paper has analysed the open issues </w:t>
      </w:r>
      <w:r w:rsidR="00CA4CAE">
        <w:t>related to performance requirements for (e)RedCap UE with FR1-NTN</w:t>
      </w:r>
      <w:r w:rsidR="0046753D">
        <w:t xml:space="preserve"> and for DL coverage enhancement</w:t>
      </w:r>
      <w:r w:rsidR="006C72A1">
        <w:t>,</w:t>
      </w:r>
      <w:r w:rsidR="00CA4CAE">
        <w:t xml:space="preserve"> </w:t>
      </w:r>
      <w:r>
        <w:t xml:space="preserve">provided in the </w:t>
      </w:r>
      <w:r w:rsidR="00BB3C5C">
        <w:t xml:space="preserve">latest </w:t>
      </w:r>
      <w:r>
        <w:t xml:space="preserve">WF for this WI </w:t>
      </w:r>
      <w:r>
        <w:fldChar w:fldCharType="begin"/>
      </w:r>
      <w:r>
        <w:instrText xml:space="preserve"> REF _Ref189756666 \r \h </w:instrText>
      </w:r>
      <w:r>
        <w:fldChar w:fldCharType="separate"/>
      </w:r>
      <w:r>
        <w:t>[</w:t>
      </w:r>
      <w:r w:rsidR="00110ABB">
        <w:t>2</w:t>
      </w:r>
      <w:r>
        <w:fldChar w:fldCharType="end"/>
      </w:r>
      <w:r w:rsidR="005A1128">
        <w:t>]</w:t>
      </w:r>
      <w:r>
        <w:t>, and the following set of proposals are made</w:t>
      </w:r>
      <w:r w:rsidR="00110ABB">
        <w:t>.</w:t>
      </w:r>
    </w:p>
    <w:p w14:paraId="487A5BF6" w14:textId="475B17C4" w:rsidR="008A7E4F" w:rsidRDefault="006C72A1" w:rsidP="008A7E4F">
      <w:pPr>
        <w:pStyle w:val="RAN4proposal"/>
        <w:numPr>
          <w:ilvl w:val="0"/>
          <w:numId w:val="32"/>
        </w:numPr>
        <w:spacing w:after="120"/>
        <w:ind w:left="1134" w:hanging="1134"/>
      </w:pPr>
      <w:r>
        <w:tab/>
      </w:r>
      <w:r w:rsidR="008A7E4F">
        <w:t>Following side conditions are applicable for 2Rx and 1 Rx UE with FR1-NTN:</w:t>
      </w:r>
    </w:p>
    <w:tbl>
      <w:tblPr>
        <w:tblStyle w:val="TableGrid"/>
        <w:tblW w:w="0" w:type="auto"/>
        <w:tblInd w:w="988" w:type="dxa"/>
        <w:tblLook w:val="04A0" w:firstRow="1" w:lastRow="0" w:firstColumn="1" w:lastColumn="0" w:noHBand="0" w:noVBand="1"/>
      </w:tblPr>
      <w:tblGrid>
        <w:gridCol w:w="2976"/>
        <w:gridCol w:w="2835"/>
        <w:gridCol w:w="2818"/>
      </w:tblGrid>
      <w:tr w:rsidR="008A7E4F" w14:paraId="2E7CF5B3" w14:textId="77777777" w:rsidTr="00EA552F">
        <w:tc>
          <w:tcPr>
            <w:tcW w:w="2976" w:type="dxa"/>
          </w:tcPr>
          <w:p w14:paraId="1926CD41" w14:textId="77777777" w:rsidR="008A7E4F" w:rsidRPr="00FD7CC6" w:rsidRDefault="008A7E4F" w:rsidP="00EA552F">
            <w:r w:rsidRPr="00FD7CC6">
              <w:t>Measurement type</w:t>
            </w:r>
          </w:p>
        </w:tc>
        <w:tc>
          <w:tcPr>
            <w:tcW w:w="2835" w:type="dxa"/>
          </w:tcPr>
          <w:p w14:paraId="009CE4C6" w14:textId="77777777" w:rsidR="008A7E4F" w:rsidRPr="00FD7CC6" w:rsidRDefault="008A7E4F" w:rsidP="00EA552F">
            <w:pPr>
              <w:jc w:val="center"/>
            </w:pPr>
            <w:r w:rsidRPr="00FD7CC6">
              <w:t>1Rx (e)RedCap UE</w:t>
            </w:r>
          </w:p>
        </w:tc>
        <w:tc>
          <w:tcPr>
            <w:tcW w:w="2818" w:type="dxa"/>
          </w:tcPr>
          <w:p w14:paraId="1E012F36" w14:textId="77777777" w:rsidR="008A7E4F" w:rsidRPr="00FD7CC6" w:rsidRDefault="008A7E4F" w:rsidP="00EA552F">
            <w:pPr>
              <w:jc w:val="center"/>
            </w:pPr>
            <w:r w:rsidRPr="00FD7CC6">
              <w:t>2Rx (e)RedCap UE</w:t>
            </w:r>
          </w:p>
        </w:tc>
      </w:tr>
      <w:tr w:rsidR="008A7E4F" w14:paraId="42CC60B0" w14:textId="77777777" w:rsidTr="00EA552F">
        <w:tc>
          <w:tcPr>
            <w:tcW w:w="2976" w:type="dxa"/>
          </w:tcPr>
          <w:p w14:paraId="0AEA9328" w14:textId="77777777" w:rsidR="008A7E4F" w:rsidRPr="00FD7CC6" w:rsidRDefault="008A7E4F" w:rsidP="00EA552F">
            <w:r w:rsidRPr="00FD7CC6">
              <w:rPr>
                <w:iCs/>
              </w:rPr>
              <w:t>Intra- and inter-frequency RSRP</w:t>
            </w:r>
          </w:p>
        </w:tc>
        <w:tc>
          <w:tcPr>
            <w:tcW w:w="2835" w:type="dxa"/>
          </w:tcPr>
          <w:p w14:paraId="641C2D6C" w14:textId="77777777" w:rsidR="008A7E4F" w:rsidRPr="00FD7CC6" w:rsidRDefault="008A7E4F" w:rsidP="00EA552F">
            <w:r w:rsidRPr="00FD7CC6">
              <w:rPr>
                <w:iCs/>
              </w:rPr>
              <w:t>clauses 10.1A.2 and 10.1A.4</w:t>
            </w:r>
          </w:p>
        </w:tc>
        <w:tc>
          <w:tcPr>
            <w:tcW w:w="2818" w:type="dxa"/>
          </w:tcPr>
          <w:p w14:paraId="28078029" w14:textId="77777777" w:rsidR="008A7E4F" w:rsidRPr="00FD7CC6" w:rsidRDefault="008A7E4F" w:rsidP="00EA552F">
            <w:r w:rsidRPr="00FD7CC6">
              <w:rPr>
                <w:iCs/>
              </w:rPr>
              <w:t>clauses 10.1.2C and 10.1.4C</w:t>
            </w:r>
          </w:p>
        </w:tc>
      </w:tr>
      <w:tr w:rsidR="008A7E4F" w14:paraId="63D40F37" w14:textId="77777777" w:rsidTr="00EA552F">
        <w:tc>
          <w:tcPr>
            <w:tcW w:w="2976" w:type="dxa"/>
          </w:tcPr>
          <w:p w14:paraId="35A617D4" w14:textId="77777777" w:rsidR="008A7E4F" w:rsidRPr="00FD7CC6" w:rsidRDefault="008A7E4F" w:rsidP="00EA552F">
            <w:r w:rsidRPr="00FD7CC6">
              <w:rPr>
                <w:iCs/>
              </w:rPr>
              <w:t>Intra- and inter-frequency RSRQ</w:t>
            </w:r>
          </w:p>
        </w:tc>
        <w:tc>
          <w:tcPr>
            <w:tcW w:w="2835" w:type="dxa"/>
          </w:tcPr>
          <w:p w14:paraId="3FECFC54" w14:textId="77777777" w:rsidR="008A7E4F" w:rsidRPr="00FD7CC6" w:rsidRDefault="008A7E4F" w:rsidP="00EA552F">
            <w:pPr>
              <w:rPr>
                <w:iCs/>
              </w:rPr>
            </w:pPr>
            <w:r w:rsidRPr="00FD7CC6">
              <w:rPr>
                <w:iCs/>
              </w:rPr>
              <w:t>clauses 10.1A.6 and 10.1A.8</w:t>
            </w:r>
          </w:p>
        </w:tc>
        <w:tc>
          <w:tcPr>
            <w:tcW w:w="2818" w:type="dxa"/>
          </w:tcPr>
          <w:p w14:paraId="0198F3F8" w14:textId="77777777" w:rsidR="008A7E4F" w:rsidRPr="00FD7CC6" w:rsidRDefault="008A7E4F" w:rsidP="00EA552F">
            <w:r w:rsidRPr="00FD7CC6">
              <w:t>clauses 10.1.7C and 10.1.9C</w:t>
            </w:r>
          </w:p>
        </w:tc>
      </w:tr>
      <w:tr w:rsidR="008A7E4F" w14:paraId="0D826D01" w14:textId="77777777" w:rsidTr="00EA552F">
        <w:tc>
          <w:tcPr>
            <w:tcW w:w="2976" w:type="dxa"/>
          </w:tcPr>
          <w:p w14:paraId="59588B92" w14:textId="77777777" w:rsidR="008A7E4F" w:rsidRPr="00FD7CC6" w:rsidRDefault="008A7E4F" w:rsidP="00EA552F">
            <w:r w:rsidRPr="00FD7CC6">
              <w:rPr>
                <w:iCs/>
              </w:rPr>
              <w:t>Intra- and inter-frequency SINR</w:t>
            </w:r>
          </w:p>
        </w:tc>
        <w:tc>
          <w:tcPr>
            <w:tcW w:w="2835" w:type="dxa"/>
          </w:tcPr>
          <w:p w14:paraId="34EF3622" w14:textId="77777777" w:rsidR="008A7E4F" w:rsidRPr="00FD7CC6" w:rsidRDefault="008A7E4F" w:rsidP="00EA552F">
            <w:r w:rsidRPr="00FD7CC6">
              <w:rPr>
                <w:iCs/>
              </w:rPr>
              <w:t>clauses 10.1A.10 and 10.1A.12</w:t>
            </w:r>
          </w:p>
        </w:tc>
        <w:tc>
          <w:tcPr>
            <w:tcW w:w="2818" w:type="dxa"/>
          </w:tcPr>
          <w:p w14:paraId="57FC84E0" w14:textId="77777777" w:rsidR="008A7E4F" w:rsidRPr="00FD7CC6" w:rsidRDefault="008A7E4F" w:rsidP="00EA552F">
            <w:r w:rsidRPr="00FD7CC6">
              <w:rPr>
                <w:iCs/>
              </w:rPr>
              <w:t>clauses 10.1.12C and 10.1.14C</w:t>
            </w:r>
          </w:p>
        </w:tc>
      </w:tr>
      <w:tr w:rsidR="008A7E4F" w14:paraId="0A0DF780" w14:textId="77777777" w:rsidTr="00EA552F">
        <w:tc>
          <w:tcPr>
            <w:tcW w:w="2976" w:type="dxa"/>
          </w:tcPr>
          <w:p w14:paraId="5F9C7ADB" w14:textId="77777777" w:rsidR="008A7E4F" w:rsidRPr="00FD7CC6" w:rsidRDefault="008A7E4F" w:rsidP="00EA552F">
            <w:r w:rsidRPr="00FD7CC6">
              <w:rPr>
                <w:rFonts w:hint="eastAsia"/>
                <w:iCs/>
              </w:rPr>
              <w:t>L</w:t>
            </w:r>
            <w:r w:rsidRPr="00FD7CC6">
              <w:rPr>
                <w:iCs/>
              </w:rPr>
              <w:t>1-RSRP</w:t>
            </w:r>
          </w:p>
        </w:tc>
        <w:tc>
          <w:tcPr>
            <w:tcW w:w="2835" w:type="dxa"/>
          </w:tcPr>
          <w:p w14:paraId="112205F1" w14:textId="77777777" w:rsidR="008A7E4F" w:rsidRPr="00FD7CC6" w:rsidRDefault="008A7E4F" w:rsidP="00EA552F">
            <w:r w:rsidRPr="00FD7CC6">
              <w:rPr>
                <w:iCs/>
              </w:rPr>
              <w:t>clause 10.1A.14</w:t>
            </w:r>
          </w:p>
        </w:tc>
        <w:tc>
          <w:tcPr>
            <w:tcW w:w="2818" w:type="dxa"/>
          </w:tcPr>
          <w:p w14:paraId="614AB4FB" w14:textId="77777777" w:rsidR="008A7E4F" w:rsidRPr="00FD7CC6" w:rsidRDefault="008A7E4F" w:rsidP="00EA552F">
            <w:r w:rsidRPr="00FD7CC6">
              <w:rPr>
                <w:iCs/>
              </w:rPr>
              <w:t>clause 10.1.19C</w:t>
            </w:r>
          </w:p>
        </w:tc>
      </w:tr>
      <w:tr w:rsidR="008A7E4F" w14:paraId="334338D1" w14:textId="77777777" w:rsidTr="00EA552F">
        <w:tc>
          <w:tcPr>
            <w:tcW w:w="2976" w:type="dxa"/>
          </w:tcPr>
          <w:p w14:paraId="54DC95B5" w14:textId="77777777" w:rsidR="008A7E4F" w:rsidRPr="00FD7CC6" w:rsidRDefault="008A7E4F" w:rsidP="00EA552F">
            <w:r w:rsidRPr="00FD7CC6">
              <w:rPr>
                <w:rFonts w:hint="eastAsia"/>
                <w:iCs/>
              </w:rPr>
              <w:t>R</w:t>
            </w:r>
            <w:r w:rsidRPr="00FD7CC6">
              <w:rPr>
                <w:iCs/>
              </w:rPr>
              <w:t>x-Tx for NW verified location</w:t>
            </w:r>
          </w:p>
        </w:tc>
        <w:tc>
          <w:tcPr>
            <w:tcW w:w="2835" w:type="dxa"/>
          </w:tcPr>
          <w:p w14:paraId="2D68210A" w14:textId="77777777" w:rsidR="008A7E4F" w:rsidRPr="00FD7CC6" w:rsidRDefault="008A7E4F" w:rsidP="00EA552F">
            <w:r w:rsidRPr="00FD7CC6">
              <w:rPr>
                <w:iCs/>
              </w:rPr>
              <w:t>clause 10.1A.18</w:t>
            </w:r>
          </w:p>
        </w:tc>
        <w:tc>
          <w:tcPr>
            <w:tcW w:w="2818" w:type="dxa"/>
          </w:tcPr>
          <w:p w14:paraId="0EC83FC6" w14:textId="77777777" w:rsidR="008A7E4F" w:rsidRPr="00FD7CC6" w:rsidRDefault="008A7E4F" w:rsidP="00EA552F">
            <w:r w:rsidRPr="00FD7CC6">
              <w:rPr>
                <w:iCs/>
              </w:rPr>
              <w:t>clause 10.1.25C</w:t>
            </w:r>
          </w:p>
        </w:tc>
      </w:tr>
    </w:tbl>
    <w:p w14:paraId="50E9F651" w14:textId="77777777" w:rsidR="008A7E4F" w:rsidRPr="008A7E4F" w:rsidRDefault="008A7E4F" w:rsidP="008A7E4F">
      <w:pPr>
        <w:spacing w:after="0"/>
        <w:rPr>
          <w:b/>
          <w:bCs/>
          <w:color w:val="000000" w:themeColor="text1"/>
        </w:rPr>
      </w:pPr>
    </w:p>
    <w:p w14:paraId="4DFA3866" w14:textId="77777777" w:rsidR="008A7E4F" w:rsidRDefault="006C72A1" w:rsidP="008A7E4F">
      <w:pPr>
        <w:pStyle w:val="RAN4proposal"/>
        <w:ind w:left="1134" w:hanging="1134"/>
      </w:pPr>
      <w:r>
        <w:tab/>
      </w:r>
      <w:r w:rsidR="008A7E4F">
        <w:t xml:space="preserve">For the test principle and setups, NTN tests in A.3.36 and RedCap tests in A.3.35 need to be merged to allow, in addition to FDD and TDD configurations, testing of HD-FDD configurations both in RRC_IDLE and RRC_CONNECTED state. Aside 2Rx (e)RedCap UE, 1 Rx (e)RedCap UE tests are needed for procedures in RRC_IDLE and RRC_CONNECTED state. </w:t>
      </w:r>
    </w:p>
    <w:p w14:paraId="799D1E53" w14:textId="77777777" w:rsidR="007A409D" w:rsidRPr="00075DB6" w:rsidRDefault="000A4EC6" w:rsidP="007A409D">
      <w:pPr>
        <w:pStyle w:val="RAN4proposal"/>
        <w:ind w:left="1134" w:hanging="1134"/>
      </w:pPr>
      <w:r>
        <w:tab/>
      </w:r>
      <w:r w:rsidR="007A409D">
        <w:t>RAN4 to include test cases for (e)RedCap UE with FR1-NTN in Annex A.14, referring to legacy NTN test cases where appropriate. New test cases in A.14 are needed for NCD-SSB configurations for all duplex modes, if agreed to be tested.</w:t>
      </w:r>
    </w:p>
    <w:p w14:paraId="25071CF9" w14:textId="18A88527" w:rsidR="000A4EC6" w:rsidRDefault="007A409D" w:rsidP="000A4EC6">
      <w:pPr>
        <w:pStyle w:val="RAN4proposal"/>
        <w:ind w:left="1134" w:hanging="1134"/>
      </w:pPr>
      <w:r>
        <w:tab/>
      </w:r>
      <w:r w:rsidR="000A4EC6">
        <w:t>RAN4 to adopt Proposals 1, 1a and 1b in issue 2-1-4 in R4-2512146 related to test case configurations.</w:t>
      </w:r>
    </w:p>
    <w:p w14:paraId="218CC30A" w14:textId="750E813F" w:rsidR="000A4EC6" w:rsidRDefault="000A4EC6" w:rsidP="000A4EC6">
      <w:pPr>
        <w:pStyle w:val="RAN4proposal"/>
        <w:ind w:left="1134" w:hanging="1134"/>
      </w:pPr>
      <w:r>
        <w:tab/>
        <w:t>RAN4 to further study is needed, if existing RMC related parameters for terrestrial RedCap, Io values, SSB configurations and SMTC configurations can be reused.</w:t>
      </w:r>
    </w:p>
    <w:p w14:paraId="4E35E417" w14:textId="48814C71" w:rsidR="000A4EC6" w:rsidRDefault="000A4EC6" w:rsidP="000A4EC6">
      <w:pPr>
        <w:pStyle w:val="RAN4proposal"/>
        <w:ind w:left="1134" w:hanging="1134"/>
      </w:pPr>
      <w:r>
        <w:tab/>
        <w:t>RAN4 to consider test of NCD-SSB configuration(s) for (e)RedCap with FR1-NTN to keep the same level of functionality as for TN, reusing test configurations for (e)RedCap in TN as baseline.</w:t>
      </w:r>
    </w:p>
    <w:p w14:paraId="7ED81A56" w14:textId="1BCD582D" w:rsidR="00CA4CAE" w:rsidRPr="00CE169B" w:rsidRDefault="000A4EC6" w:rsidP="007A409D">
      <w:pPr>
        <w:pStyle w:val="RAN4proposal"/>
        <w:ind w:left="1134" w:hanging="1134"/>
      </w:pPr>
      <w:r>
        <w:tab/>
        <w:t>RAN4 to consider test of RedCap specific DL/UL BWP configuration(s) for (e)RedCap with FR1-NTN to keep the same level of functionality as for TN, reusing test configurations for (e)RedCap in TN as baseline.</w:t>
      </w:r>
    </w:p>
    <w:p w14:paraId="4C59CAE7" w14:textId="13F695F0" w:rsidR="00C30030" w:rsidRPr="00D34B01" w:rsidRDefault="00C30030" w:rsidP="00C30030">
      <w:pPr>
        <w:pStyle w:val="RAN4proposal"/>
        <w:ind w:left="1134" w:hanging="1134"/>
        <w:rPr>
          <w:color w:val="000000" w:themeColor="text1"/>
        </w:rPr>
      </w:pPr>
      <w:r>
        <w:tab/>
      </w:r>
      <w:r w:rsidRPr="002A1720">
        <w:rPr>
          <w:color w:val="000000" w:themeColor="text1"/>
        </w:rPr>
        <w:t xml:space="preserve">RAN4 to adopt separate test cases for 1Rx and 2Rx (e)RedCap with FR1-NTN as baseline and </w:t>
      </w:r>
      <w:r w:rsidRPr="00D34B01">
        <w:rPr>
          <w:color w:val="000000" w:themeColor="text1"/>
        </w:rPr>
        <w:t xml:space="preserve">evaluate thereafter, if test cases can be merged to reduce the extent of changes to spec. </w:t>
      </w:r>
    </w:p>
    <w:p w14:paraId="0FD7CC6E" w14:textId="6B137F78" w:rsidR="00D34B01" w:rsidRPr="00D34B01" w:rsidRDefault="00D34B01" w:rsidP="00D34B01">
      <w:pPr>
        <w:pStyle w:val="RAN4proposal"/>
        <w:ind w:left="1134" w:hanging="1134"/>
        <w:rPr>
          <w:color w:val="000000" w:themeColor="text1"/>
        </w:rPr>
      </w:pPr>
      <w:r w:rsidRPr="00D34B01">
        <w:rPr>
          <w:color w:val="000000" w:themeColor="text1"/>
        </w:rPr>
        <w:tab/>
        <w:t xml:space="preserve">Specify the tests in the test case list, </w:t>
      </w:r>
      <w:proofErr w:type="gramStart"/>
      <w:r w:rsidRPr="00D34B01">
        <w:rPr>
          <w:color w:val="000000" w:themeColor="text1"/>
        </w:rPr>
        <w:t>taking into account</w:t>
      </w:r>
      <w:proofErr w:type="gramEnd"/>
      <w:r w:rsidRPr="00D34B01">
        <w:rPr>
          <w:color w:val="000000" w:themeColor="text1"/>
        </w:rPr>
        <w:t xml:space="preserve"> our comments </w:t>
      </w:r>
      <w:r w:rsidR="008E13E5">
        <w:rPr>
          <w:color w:val="000000" w:themeColor="text1"/>
        </w:rPr>
        <w:t xml:space="preserve">in section 2.6 </w:t>
      </w:r>
      <w:r w:rsidRPr="00D34B01">
        <w:rPr>
          <w:color w:val="000000" w:themeColor="text1"/>
        </w:rPr>
        <w:t xml:space="preserve">marked in yellow and achieve agreement </w:t>
      </w:r>
      <w:r w:rsidR="008E13E5">
        <w:rPr>
          <w:color w:val="000000" w:themeColor="text1"/>
        </w:rPr>
        <w:t xml:space="preserve">in RAN4 </w:t>
      </w:r>
      <w:r w:rsidRPr="00D34B01">
        <w:rPr>
          <w:color w:val="000000" w:themeColor="text1"/>
        </w:rPr>
        <w:t xml:space="preserve">whether NCD-SSB configurations as well need to be tested. </w:t>
      </w:r>
    </w:p>
    <w:p w14:paraId="707A64F1" w14:textId="77777777" w:rsidR="003B659E" w:rsidRPr="008F786B" w:rsidRDefault="003B659E" w:rsidP="0060543D">
      <w:pPr>
        <w:pStyle w:val="RAN4H1"/>
        <w:numPr>
          <w:ilvl w:val="0"/>
          <w:numId w:val="0"/>
        </w:numPr>
        <w:ind w:left="360" w:hanging="360"/>
      </w:pPr>
      <w:bookmarkStart w:id="17" w:name="_Toc116995849"/>
      <w:r w:rsidRPr="008F786B">
        <w:t>References</w:t>
      </w:r>
      <w:bookmarkEnd w:id="17"/>
    </w:p>
    <w:p w14:paraId="3AAF69B6" w14:textId="507B0B1C" w:rsidR="00084260" w:rsidRDefault="00084260" w:rsidP="00915269">
      <w:pPr>
        <w:pStyle w:val="ListParagraph"/>
        <w:numPr>
          <w:ilvl w:val="0"/>
          <w:numId w:val="5"/>
        </w:numPr>
        <w:ind w:right="-22"/>
        <w:rPr>
          <w:lang w:val="en-US"/>
        </w:rPr>
      </w:pPr>
      <w:bookmarkStart w:id="18" w:name="_Ref114500673"/>
      <w:bookmarkStart w:id="19" w:name="_Ref178945346"/>
      <w:bookmarkEnd w:id="18"/>
      <w:r w:rsidRPr="00E42B45">
        <w:rPr>
          <w:lang w:val="en-US"/>
        </w:rPr>
        <w:t>RP-2</w:t>
      </w:r>
      <w:r w:rsidR="008A2523">
        <w:rPr>
          <w:lang w:val="en-US"/>
        </w:rPr>
        <w:t>51954</w:t>
      </w:r>
      <w:r w:rsidR="002C3C27">
        <w:rPr>
          <w:lang w:val="en-US"/>
        </w:rPr>
        <w:t>,</w:t>
      </w:r>
      <w:r>
        <w:rPr>
          <w:lang w:val="en-US"/>
        </w:rPr>
        <w:t xml:space="preserve"> </w:t>
      </w:r>
      <w:r w:rsidRPr="00E42B45">
        <w:rPr>
          <w:lang w:val="en-US"/>
        </w:rPr>
        <w:t>Revised WID: Non-Terrestrial Networks (NTN) for NR Phase 3, Thales, CATT</w:t>
      </w:r>
      <w:bookmarkEnd w:id="19"/>
      <w:r w:rsidR="008A2523">
        <w:rPr>
          <w:lang w:val="en-US"/>
        </w:rPr>
        <w:t>, RAN #109</w:t>
      </w:r>
    </w:p>
    <w:p w14:paraId="0C5E436D" w14:textId="77777777" w:rsidR="00423CEA" w:rsidRPr="00423CEA" w:rsidRDefault="00423CEA" w:rsidP="00423CEA">
      <w:pPr>
        <w:pStyle w:val="ListParagraph"/>
        <w:numPr>
          <w:ilvl w:val="0"/>
          <w:numId w:val="5"/>
        </w:numPr>
        <w:ind w:right="-22"/>
      </w:pPr>
      <w:r>
        <w:t xml:space="preserve">R4-2512146, </w:t>
      </w:r>
      <w:r w:rsidRPr="009C6247">
        <w:t>WF on RRM requirements for NR_NTN_Ph3_Part1, Moderator (CATT), RAN4 #11</w:t>
      </w:r>
      <w:r>
        <w:t>6</w:t>
      </w:r>
    </w:p>
    <w:p w14:paraId="6E2BA9C1" w14:textId="519E9A32" w:rsidR="00423CEA" w:rsidRPr="00423CEA" w:rsidRDefault="00423CEA" w:rsidP="00423CEA">
      <w:pPr>
        <w:pStyle w:val="ListParagraph"/>
        <w:numPr>
          <w:ilvl w:val="0"/>
          <w:numId w:val="5"/>
        </w:numPr>
        <w:ind w:right="-22"/>
      </w:pPr>
      <w:r w:rsidRPr="00E41C21">
        <w:rPr>
          <w:lang w:val="en-US"/>
        </w:rPr>
        <w:t>R4-250</w:t>
      </w:r>
      <w:r>
        <w:rPr>
          <w:lang w:val="en-US"/>
        </w:rPr>
        <w:t>9069</w:t>
      </w:r>
      <w:r w:rsidRPr="009C6247">
        <w:rPr>
          <w:lang w:val="en-US"/>
        </w:rPr>
        <w:t>, Topic summary for [11</w:t>
      </w:r>
      <w:r>
        <w:rPr>
          <w:lang w:val="en-US"/>
        </w:rPr>
        <w:t>6</w:t>
      </w:r>
      <w:r w:rsidRPr="009C6247">
        <w:rPr>
          <w:lang w:val="en-US"/>
        </w:rPr>
        <w:t>][22</w:t>
      </w:r>
      <w:r>
        <w:rPr>
          <w:lang w:val="en-US"/>
        </w:rPr>
        <w:t>6</w:t>
      </w:r>
      <w:r w:rsidRPr="009C6247">
        <w:rPr>
          <w:lang w:val="en-US"/>
        </w:rPr>
        <w:t xml:space="preserve">] NR_NTN_Ph3_Part1, </w:t>
      </w:r>
      <w:r w:rsidRPr="009C6247">
        <w:t>Moderator (CATT), RAN4 #11</w:t>
      </w:r>
      <w:r>
        <w:t>6</w:t>
      </w:r>
    </w:p>
    <w:sectPr w:rsidR="00423CEA" w:rsidRPr="00423CEA" w:rsidSect="00977B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B5334" w14:textId="77777777" w:rsidR="001F178C" w:rsidRDefault="001F178C" w:rsidP="00001C9B">
      <w:pPr>
        <w:spacing w:after="0" w:line="240" w:lineRule="auto"/>
      </w:pPr>
      <w:r>
        <w:separator/>
      </w:r>
    </w:p>
  </w:endnote>
  <w:endnote w:type="continuationSeparator" w:id="0">
    <w:p w14:paraId="476D11E5" w14:textId="77777777" w:rsidR="001F178C" w:rsidRDefault="001F178C" w:rsidP="00001C9B">
      <w:pPr>
        <w:spacing w:after="0" w:line="240" w:lineRule="auto"/>
      </w:pPr>
      <w:r>
        <w:continuationSeparator/>
      </w:r>
    </w:p>
  </w:endnote>
  <w:endnote w:type="continuationNotice" w:id="1">
    <w:p w14:paraId="42C81357" w14:textId="77777777" w:rsidR="001F178C" w:rsidRDefault="001F17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307478"/>
      <w:docPartObj>
        <w:docPartGallery w:val="Page Numbers (Bottom of Page)"/>
        <w:docPartUnique/>
      </w:docPartObj>
    </w:sdtPr>
    <w:sdtEndPr>
      <w:rPr>
        <w:noProof/>
      </w:rPr>
    </w:sdtEndPr>
    <w:sdtContent>
      <w:p w14:paraId="6CC8EFB9" w14:textId="74ADCA96" w:rsidR="0070152B" w:rsidRDefault="0070152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0BE981" w14:textId="77777777" w:rsidR="0070152B" w:rsidRDefault="00701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8DFA" w14:textId="77777777" w:rsidR="001F178C" w:rsidRDefault="001F178C" w:rsidP="00001C9B">
      <w:pPr>
        <w:spacing w:after="0" w:line="240" w:lineRule="auto"/>
      </w:pPr>
      <w:r>
        <w:separator/>
      </w:r>
    </w:p>
  </w:footnote>
  <w:footnote w:type="continuationSeparator" w:id="0">
    <w:p w14:paraId="1A8A8292" w14:textId="77777777" w:rsidR="001F178C" w:rsidRDefault="001F178C" w:rsidP="00001C9B">
      <w:pPr>
        <w:spacing w:after="0" w:line="240" w:lineRule="auto"/>
      </w:pPr>
      <w:r>
        <w:continuationSeparator/>
      </w:r>
    </w:p>
  </w:footnote>
  <w:footnote w:type="continuationNotice" w:id="1">
    <w:p w14:paraId="311A3BD7" w14:textId="77777777" w:rsidR="001F178C" w:rsidRDefault="001F17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73F70"/>
    <w:multiLevelType w:val="hybridMultilevel"/>
    <w:tmpl w:val="C3DE932E"/>
    <w:lvl w:ilvl="0" w:tplc="4CB2D78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B28F9"/>
    <w:multiLevelType w:val="hybridMultilevel"/>
    <w:tmpl w:val="24B8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4B8F"/>
    <w:multiLevelType w:val="hybridMultilevel"/>
    <w:tmpl w:val="093A5E50"/>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960047A"/>
    <w:multiLevelType w:val="hybridMultilevel"/>
    <w:tmpl w:val="625E47A6"/>
    <w:lvl w:ilvl="0" w:tplc="04090003">
      <w:start w:val="1"/>
      <w:numFmt w:val="bullet"/>
      <w:lvlText w:val="o"/>
      <w:lvlJc w:val="left"/>
      <w:pPr>
        <w:ind w:left="2160" w:hanging="360"/>
      </w:pPr>
      <w:rPr>
        <w:rFonts w:ascii="Courier New" w:hAnsi="Courier New" w:cs="Courier New"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36A464DA"/>
    <w:multiLevelType w:val="hybridMultilevel"/>
    <w:tmpl w:val="11AC540C"/>
    <w:lvl w:ilvl="0" w:tplc="E848C89C">
      <w:numFmt w:val="bullet"/>
      <w:lvlText w:val="•"/>
      <w:lvlJc w:val="left"/>
      <w:pPr>
        <w:ind w:left="1440" w:hanging="360"/>
      </w:pPr>
      <w:rPr>
        <w:rFonts w:ascii="Nokia Pure Text Light" w:eastAsia="Nokia Pure Text Light" w:hAnsi="Nokia Pure Text Light" w:cs="Nokia Pure Text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95386F"/>
    <w:multiLevelType w:val="hybridMultilevel"/>
    <w:tmpl w:val="4D448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2204" w:hanging="360"/>
      </w:pPr>
      <w:rPr>
        <w:rFonts w:ascii="Times New Roman" w:hAnsi="Times New Roman" w:hint="default"/>
        <w:b/>
        <w:i w:val="0"/>
        <w:color w:val="auto"/>
        <w:sz w:val="20"/>
      </w:rPr>
    </w:lvl>
    <w:lvl w:ilvl="1" w:tplc="04090019">
      <w:start w:val="1"/>
      <w:numFmt w:val="lowerLetter"/>
      <w:lvlText w:val="%2."/>
      <w:lvlJc w:val="left"/>
      <w:pPr>
        <w:ind w:left="4755" w:hanging="360"/>
      </w:pPr>
    </w:lvl>
    <w:lvl w:ilvl="2" w:tplc="0409001B">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10" w15:restartNumberingAfterBreak="0">
    <w:nsid w:val="4DA44281"/>
    <w:multiLevelType w:val="hybridMultilevel"/>
    <w:tmpl w:val="06FE8900"/>
    <w:lvl w:ilvl="0" w:tplc="41F60804">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250E1"/>
    <w:multiLevelType w:val="hybridMultilevel"/>
    <w:tmpl w:val="423C4E16"/>
    <w:lvl w:ilvl="0" w:tplc="4CB2D78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F56E3"/>
    <w:multiLevelType w:val="hybridMultilevel"/>
    <w:tmpl w:val="1EA4F1C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FC1321"/>
    <w:multiLevelType w:val="hybridMultilevel"/>
    <w:tmpl w:val="DD2A183E"/>
    <w:lvl w:ilvl="0" w:tplc="790EB178">
      <w:start w:val="1"/>
      <w:numFmt w:val="bullet"/>
      <w:lvlText w:val="-"/>
      <w:lvlJc w:val="left"/>
      <w:pPr>
        <w:ind w:left="2040" w:hanging="360"/>
      </w:pPr>
      <w:rPr>
        <w:rFonts w:ascii="Times New Roman" w:eastAsia="SimSun"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17" w15:restartNumberingAfterBreak="0">
    <w:nsid w:val="665C217B"/>
    <w:multiLevelType w:val="multilevel"/>
    <w:tmpl w:val="B20291C2"/>
    <w:lvl w:ilvl="0">
      <w:start w:val="1"/>
      <w:numFmt w:val="decimal"/>
      <w:pStyle w:val="RAN4H1"/>
      <w:lvlText w:val="%1"/>
      <w:lvlJc w:val="left"/>
      <w:pPr>
        <w:ind w:left="1920" w:hanging="360"/>
      </w:pPr>
      <w:rPr>
        <w:rFonts w:hint="default"/>
      </w:rPr>
    </w:lvl>
    <w:lvl w:ilvl="1">
      <w:start w:val="3"/>
      <w:numFmt w:val="decimal"/>
      <w:pStyle w:val="RAN4H2"/>
      <w:lvlText w:val="%1.%2"/>
      <w:lvlJc w:val="left"/>
      <w:pPr>
        <w:ind w:left="2701"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CF39F6"/>
    <w:multiLevelType w:val="hybridMultilevel"/>
    <w:tmpl w:val="572EF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DE058F"/>
    <w:multiLevelType w:val="hybridMultilevel"/>
    <w:tmpl w:val="BEC6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7"/>
  </w:num>
  <w:num w:numId="3" w16cid:durableId="1566528953">
    <w:abstractNumId w:val="9"/>
  </w:num>
  <w:num w:numId="4" w16cid:durableId="1456096507">
    <w:abstractNumId w:val="17"/>
  </w:num>
  <w:num w:numId="5" w16cid:durableId="1659071369">
    <w:abstractNumId w:val="14"/>
  </w:num>
  <w:num w:numId="6" w16cid:durableId="143009612">
    <w:abstractNumId w:val="0"/>
  </w:num>
  <w:num w:numId="7" w16cid:durableId="1927878243">
    <w:abstractNumId w:val="22"/>
  </w:num>
  <w:num w:numId="8" w16cid:durableId="620913752">
    <w:abstractNumId w:val="13"/>
  </w:num>
  <w:num w:numId="9" w16cid:durableId="2114738002">
    <w:abstractNumId w:val="3"/>
  </w:num>
  <w:num w:numId="10" w16cid:durableId="1474828457">
    <w:abstractNumId w:val="5"/>
  </w:num>
  <w:num w:numId="11" w16cid:durableId="1851990192">
    <w:abstractNumId w:val="4"/>
  </w:num>
  <w:num w:numId="12" w16cid:durableId="855459666">
    <w:abstractNumId w:val="13"/>
  </w:num>
  <w:num w:numId="13" w16cid:durableId="353384013">
    <w:abstractNumId w:val="16"/>
  </w:num>
  <w:num w:numId="14" w16cid:durableId="1155494403">
    <w:abstractNumId w:val="9"/>
    <w:lvlOverride w:ilvl="0">
      <w:startOverride w:val="1"/>
    </w:lvlOverride>
  </w:num>
  <w:num w:numId="15" w16cid:durableId="971791526">
    <w:abstractNumId w:val="2"/>
  </w:num>
  <w:num w:numId="16" w16cid:durableId="1691755017">
    <w:abstractNumId w:val="20"/>
  </w:num>
  <w:num w:numId="17" w16cid:durableId="974993235">
    <w:abstractNumId w:val="13"/>
  </w:num>
  <w:num w:numId="18" w16cid:durableId="988828871">
    <w:abstractNumId w:val="7"/>
    <w:lvlOverride w:ilvl="0">
      <w:startOverride w:val="1"/>
    </w:lvlOverride>
  </w:num>
  <w:num w:numId="19" w16cid:durableId="1310790890">
    <w:abstractNumId w:val="15"/>
  </w:num>
  <w:num w:numId="20" w16cid:durableId="1645348682">
    <w:abstractNumId w:val="8"/>
  </w:num>
  <w:num w:numId="21" w16cid:durableId="320233502">
    <w:abstractNumId w:val="17"/>
    <w:lvlOverride w:ilvl="0">
      <w:startOverride w:val="2"/>
    </w:lvlOverride>
    <w:lvlOverride w:ilvl="1">
      <w:startOverride w:val="3"/>
    </w:lvlOverride>
  </w:num>
  <w:num w:numId="22" w16cid:durableId="1242980762">
    <w:abstractNumId w:val="17"/>
    <w:lvlOverride w:ilvl="0">
      <w:startOverride w:val="2"/>
    </w:lvlOverride>
    <w:lvlOverride w:ilvl="1">
      <w:startOverride w:val="3"/>
    </w:lvlOverride>
  </w:num>
  <w:num w:numId="23" w16cid:durableId="1468351281">
    <w:abstractNumId w:val="17"/>
    <w:lvlOverride w:ilvl="0">
      <w:startOverride w:val="112"/>
    </w:lvlOverride>
    <w:lvlOverride w:ilvl="1">
      <w:startOverride w:val="3"/>
    </w:lvlOverride>
  </w:num>
  <w:num w:numId="24" w16cid:durableId="2110420547">
    <w:abstractNumId w:val="17"/>
  </w:num>
  <w:num w:numId="25" w16cid:durableId="399596902">
    <w:abstractNumId w:val="17"/>
    <w:lvlOverride w:ilvl="0">
      <w:startOverride w:val="2"/>
    </w:lvlOverride>
    <w:lvlOverride w:ilvl="1">
      <w:startOverride w:val="3"/>
    </w:lvlOverride>
  </w:num>
  <w:num w:numId="26" w16cid:durableId="1996258353">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1053375">
    <w:abstractNumId w:val="17"/>
    <w:lvlOverride w:ilvl="0">
      <w:startOverride w:val="2"/>
    </w:lvlOverride>
    <w:lvlOverride w:ilvl="1">
      <w:startOverride w:val="3"/>
    </w:lvlOverride>
  </w:num>
  <w:num w:numId="28" w16cid:durableId="528227273">
    <w:abstractNumId w:val="17"/>
    <w:lvlOverride w:ilvl="0">
      <w:startOverride w:val="2"/>
    </w:lvlOverride>
    <w:lvlOverride w:ilvl="1">
      <w:startOverride w:val="3"/>
    </w:lvlOverride>
  </w:num>
  <w:num w:numId="29" w16cid:durableId="169498987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9766974">
    <w:abstractNumId w:val="13"/>
  </w:num>
  <w:num w:numId="31" w16cid:durableId="2071491820">
    <w:abstractNumId w:val="12"/>
  </w:num>
  <w:num w:numId="32" w16cid:durableId="1470710460">
    <w:abstractNumId w:val="9"/>
    <w:lvlOverride w:ilvl="0">
      <w:startOverride w:val="1"/>
    </w:lvlOverride>
  </w:num>
  <w:num w:numId="33" w16cid:durableId="194283313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9465484">
    <w:abstractNumId w:val="21"/>
  </w:num>
  <w:num w:numId="35" w16cid:durableId="479738904">
    <w:abstractNumId w:val="19"/>
  </w:num>
  <w:num w:numId="36" w16cid:durableId="176737941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5131981">
    <w:abstractNumId w:val="13"/>
  </w:num>
  <w:num w:numId="38" w16cid:durableId="1654531162">
    <w:abstractNumId w:val="11"/>
  </w:num>
  <w:num w:numId="39" w16cid:durableId="885605647">
    <w:abstractNumId w:val="1"/>
  </w:num>
  <w:num w:numId="40" w16cid:durableId="1267007749">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0508673">
    <w:abstractNumId w:val="17"/>
    <w:lvlOverride w:ilvl="0">
      <w:startOverride w:val="2"/>
    </w:lvlOverride>
    <w:lvlOverride w:ilvl="1">
      <w:startOverride w:val="1"/>
    </w:lvlOverride>
  </w:num>
  <w:num w:numId="42" w16cid:durableId="1296839437">
    <w:abstractNumId w:val="6"/>
  </w:num>
  <w:num w:numId="43" w16cid:durableId="12139291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044EA"/>
    <w:rsid w:val="00001C9B"/>
    <w:rsid w:val="000040DC"/>
    <w:rsid w:val="0000547E"/>
    <w:rsid w:val="000064AB"/>
    <w:rsid w:val="00011784"/>
    <w:rsid w:val="000125D6"/>
    <w:rsid w:val="0001332B"/>
    <w:rsid w:val="000151EF"/>
    <w:rsid w:val="00022BC1"/>
    <w:rsid w:val="000239F5"/>
    <w:rsid w:val="00032B59"/>
    <w:rsid w:val="00032F5B"/>
    <w:rsid w:val="00052374"/>
    <w:rsid w:val="00060A81"/>
    <w:rsid w:val="000646BC"/>
    <w:rsid w:val="000704B6"/>
    <w:rsid w:val="00072CCA"/>
    <w:rsid w:val="00074699"/>
    <w:rsid w:val="00075DB6"/>
    <w:rsid w:val="00075E9B"/>
    <w:rsid w:val="0007601C"/>
    <w:rsid w:val="00076365"/>
    <w:rsid w:val="00081544"/>
    <w:rsid w:val="00084260"/>
    <w:rsid w:val="0008612A"/>
    <w:rsid w:val="00090E18"/>
    <w:rsid w:val="00095D25"/>
    <w:rsid w:val="000A10BC"/>
    <w:rsid w:val="000A1B11"/>
    <w:rsid w:val="000A2444"/>
    <w:rsid w:val="000A4EC6"/>
    <w:rsid w:val="000A7F53"/>
    <w:rsid w:val="000B0056"/>
    <w:rsid w:val="000B428D"/>
    <w:rsid w:val="000C3C7B"/>
    <w:rsid w:val="000D0F93"/>
    <w:rsid w:val="000D26B5"/>
    <w:rsid w:val="000F2321"/>
    <w:rsid w:val="000F5D42"/>
    <w:rsid w:val="000F66B7"/>
    <w:rsid w:val="000F691D"/>
    <w:rsid w:val="00105631"/>
    <w:rsid w:val="00106416"/>
    <w:rsid w:val="00110481"/>
    <w:rsid w:val="00110ABB"/>
    <w:rsid w:val="001127C9"/>
    <w:rsid w:val="00112E79"/>
    <w:rsid w:val="00113C66"/>
    <w:rsid w:val="00114498"/>
    <w:rsid w:val="00115B88"/>
    <w:rsid w:val="00121360"/>
    <w:rsid w:val="00121B46"/>
    <w:rsid w:val="00123B82"/>
    <w:rsid w:val="00124AA2"/>
    <w:rsid w:val="00130331"/>
    <w:rsid w:val="00131DBE"/>
    <w:rsid w:val="00132F6A"/>
    <w:rsid w:val="00133913"/>
    <w:rsid w:val="00133E55"/>
    <w:rsid w:val="0013523E"/>
    <w:rsid w:val="0013588B"/>
    <w:rsid w:val="00135F3B"/>
    <w:rsid w:val="00136939"/>
    <w:rsid w:val="00140221"/>
    <w:rsid w:val="0015402A"/>
    <w:rsid w:val="00161913"/>
    <w:rsid w:val="001642FC"/>
    <w:rsid w:val="0016496B"/>
    <w:rsid w:val="00170A0A"/>
    <w:rsid w:val="001743E2"/>
    <w:rsid w:val="001745F8"/>
    <w:rsid w:val="00175C06"/>
    <w:rsid w:val="001808AA"/>
    <w:rsid w:val="001838CF"/>
    <w:rsid w:val="001859BB"/>
    <w:rsid w:val="001868EE"/>
    <w:rsid w:val="001A3BA4"/>
    <w:rsid w:val="001A6D1F"/>
    <w:rsid w:val="001B03C6"/>
    <w:rsid w:val="001B1EA8"/>
    <w:rsid w:val="001B4FB3"/>
    <w:rsid w:val="001C0EE0"/>
    <w:rsid w:val="001C14C7"/>
    <w:rsid w:val="001D0DC8"/>
    <w:rsid w:val="001D3738"/>
    <w:rsid w:val="001D6DDF"/>
    <w:rsid w:val="001E181D"/>
    <w:rsid w:val="001E1C4D"/>
    <w:rsid w:val="001E30F6"/>
    <w:rsid w:val="001E4FD9"/>
    <w:rsid w:val="001E66F8"/>
    <w:rsid w:val="001E6CB8"/>
    <w:rsid w:val="001F12A3"/>
    <w:rsid w:val="001F178C"/>
    <w:rsid w:val="001F402B"/>
    <w:rsid w:val="00201573"/>
    <w:rsid w:val="00203F2B"/>
    <w:rsid w:val="00210958"/>
    <w:rsid w:val="002130FD"/>
    <w:rsid w:val="002153A1"/>
    <w:rsid w:val="00216379"/>
    <w:rsid w:val="00217EE5"/>
    <w:rsid w:val="002248A3"/>
    <w:rsid w:val="0023559D"/>
    <w:rsid w:val="00235F5C"/>
    <w:rsid w:val="002400B6"/>
    <w:rsid w:val="00241761"/>
    <w:rsid w:val="0024235F"/>
    <w:rsid w:val="002433E2"/>
    <w:rsid w:val="00244B42"/>
    <w:rsid w:val="0024719E"/>
    <w:rsid w:val="00251445"/>
    <w:rsid w:val="00254FFB"/>
    <w:rsid w:val="00257FA3"/>
    <w:rsid w:val="00260FA0"/>
    <w:rsid w:val="00263060"/>
    <w:rsid w:val="0026428C"/>
    <w:rsid w:val="0027173C"/>
    <w:rsid w:val="00271DF9"/>
    <w:rsid w:val="00276F11"/>
    <w:rsid w:val="002775AF"/>
    <w:rsid w:val="00277B56"/>
    <w:rsid w:val="00282A74"/>
    <w:rsid w:val="00283EE0"/>
    <w:rsid w:val="002849D4"/>
    <w:rsid w:val="002942EC"/>
    <w:rsid w:val="00295E70"/>
    <w:rsid w:val="002A1720"/>
    <w:rsid w:val="002A19F5"/>
    <w:rsid w:val="002A1D2C"/>
    <w:rsid w:val="002A5E48"/>
    <w:rsid w:val="002A63E7"/>
    <w:rsid w:val="002B2F7F"/>
    <w:rsid w:val="002B4922"/>
    <w:rsid w:val="002B4BF6"/>
    <w:rsid w:val="002B69F3"/>
    <w:rsid w:val="002C0816"/>
    <w:rsid w:val="002C22C3"/>
    <w:rsid w:val="002C2D19"/>
    <w:rsid w:val="002C3C27"/>
    <w:rsid w:val="002C4028"/>
    <w:rsid w:val="002D10FA"/>
    <w:rsid w:val="002D4C55"/>
    <w:rsid w:val="002D628C"/>
    <w:rsid w:val="002D6944"/>
    <w:rsid w:val="002D7ABF"/>
    <w:rsid w:val="002E1646"/>
    <w:rsid w:val="002E239D"/>
    <w:rsid w:val="002E3DF9"/>
    <w:rsid w:val="002E6DED"/>
    <w:rsid w:val="00300956"/>
    <w:rsid w:val="003025C4"/>
    <w:rsid w:val="00307EE8"/>
    <w:rsid w:val="00317187"/>
    <w:rsid w:val="003224A3"/>
    <w:rsid w:val="00322680"/>
    <w:rsid w:val="003230CE"/>
    <w:rsid w:val="0032499A"/>
    <w:rsid w:val="0032626D"/>
    <w:rsid w:val="00326FA6"/>
    <w:rsid w:val="00330EF1"/>
    <w:rsid w:val="00332DAB"/>
    <w:rsid w:val="003341F7"/>
    <w:rsid w:val="00337537"/>
    <w:rsid w:val="00341EFA"/>
    <w:rsid w:val="00343086"/>
    <w:rsid w:val="00347FEC"/>
    <w:rsid w:val="003509DF"/>
    <w:rsid w:val="00356F45"/>
    <w:rsid w:val="003612C1"/>
    <w:rsid w:val="00361F3E"/>
    <w:rsid w:val="00364795"/>
    <w:rsid w:val="00366B74"/>
    <w:rsid w:val="00371335"/>
    <w:rsid w:val="00371DFB"/>
    <w:rsid w:val="00377407"/>
    <w:rsid w:val="003774C0"/>
    <w:rsid w:val="00381F95"/>
    <w:rsid w:val="00386AF3"/>
    <w:rsid w:val="003872B1"/>
    <w:rsid w:val="003922C1"/>
    <w:rsid w:val="0039286F"/>
    <w:rsid w:val="003A63EE"/>
    <w:rsid w:val="003A710A"/>
    <w:rsid w:val="003B27C8"/>
    <w:rsid w:val="003B659E"/>
    <w:rsid w:val="003C275E"/>
    <w:rsid w:val="003C2F1A"/>
    <w:rsid w:val="003C4FDE"/>
    <w:rsid w:val="003D1987"/>
    <w:rsid w:val="003D2A3A"/>
    <w:rsid w:val="003E15E7"/>
    <w:rsid w:val="003E17E0"/>
    <w:rsid w:val="003E580F"/>
    <w:rsid w:val="003E58DF"/>
    <w:rsid w:val="003E6E30"/>
    <w:rsid w:val="003F116C"/>
    <w:rsid w:val="003F6F1F"/>
    <w:rsid w:val="003F7007"/>
    <w:rsid w:val="003F7CD7"/>
    <w:rsid w:val="0040030D"/>
    <w:rsid w:val="00402DBC"/>
    <w:rsid w:val="00404C4C"/>
    <w:rsid w:val="00405278"/>
    <w:rsid w:val="00405B20"/>
    <w:rsid w:val="0041099B"/>
    <w:rsid w:val="00411EF1"/>
    <w:rsid w:val="0041305E"/>
    <w:rsid w:val="0041423F"/>
    <w:rsid w:val="00414F81"/>
    <w:rsid w:val="0042087D"/>
    <w:rsid w:val="00421113"/>
    <w:rsid w:val="00423CEA"/>
    <w:rsid w:val="00426B9A"/>
    <w:rsid w:val="004338D2"/>
    <w:rsid w:val="00436A0F"/>
    <w:rsid w:val="00437150"/>
    <w:rsid w:val="00437285"/>
    <w:rsid w:val="0043750A"/>
    <w:rsid w:val="0044599B"/>
    <w:rsid w:val="00446391"/>
    <w:rsid w:val="004469AB"/>
    <w:rsid w:val="00447577"/>
    <w:rsid w:val="00451B0C"/>
    <w:rsid w:val="00453524"/>
    <w:rsid w:val="004546E0"/>
    <w:rsid w:val="0045540E"/>
    <w:rsid w:val="0046753D"/>
    <w:rsid w:val="004732E9"/>
    <w:rsid w:val="00481584"/>
    <w:rsid w:val="004854BB"/>
    <w:rsid w:val="004866BA"/>
    <w:rsid w:val="00494493"/>
    <w:rsid w:val="00496606"/>
    <w:rsid w:val="004A72B2"/>
    <w:rsid w:val="004B7CE8"/>
    <w:rsid w:val="004C38B5"/>
    <w:rsid w:val="004D0F40"/>
    <w:rsid w:val="004D26B0"/>
    <w:rsid w:val="004E58CA"/>
    <w:rsid w:val="004E5E66"/>
    <w:rsid w:val="004E7ADB"/>
    <w:rsid w:val="00502F59"/>
    <w:rsid w:val="00503B4D"/>
    <w:rsid w:val="00504EE9"/>
    <w:rsid w:val="00514A36"/>
    <w:rsid w:val="00514E4F"/>
    <w:rsid w:val="00521576"/>
    <w:rsid w:val="00524DD6"/>
    <w:rsid w:val="005250E6"/>
    <w:rsid w:val="0052AB00"/>
    <w:rsid w:val="005420CD"/>
    <w:rsid w:val="00542D23"/>
    <w:rsid w:val="0054442C"/>
    <w:rsid w:val="0054745C"/>
    <w:rsid w:val="00550285"/>
    <w:rsid w:val="00552F1A"/>
    <w:rsid w:val="005557D7"/>
    <w:rsid w:val="00556ED1"/>
    <w:rsid w:val="00562492"/>
    <w:rsid w:val="005624E0"/>
    <w:rsid w:val="00565D9F"/>
    <w:rsid w:val="005676A5"/>
    <w:rsid w:val="00567DA9"/>
    <w:rsid w:val="00572A20"/>
    <w:rsid w:val="00580DFE"/>
    <w:rsid w:val="00581618"/>
    <w:rsid w:val="00583538"/>
    <w:rsid w:val="005836F8"/>
    <w:rsid w:val="00583C57"/>
    <w:rsid w:val="005918FA"/>
    <w:rsid w:val="00592A86"/>
    <w:rsid w:val="00592FA8"/>
    <w:rsid w:val="0059466E"/>
    <w:rsid w:val="00594F72"/>
    <w:rsid w:val="00596E53"/>
    <w:rsid w:val="005A1128"/>
    <w:rsid w:val="005A6421"/>
    <w:rsid w:val="005B0B7B"/>
    <w:rsid w:val="005B3029"/>
    <w:rsid w:val="005B31CF"/>
    <w:rsid w:val="005B4801"/>
    <w:rsid w:val="005C23A4"/>
    <w:rsid w:val="005C440A"/>
    <w:rsid w:val="005C4C6C"/>
    <w:rsid w:val="005C7EFA"/>
    <w:rsid w:val="005D071B"/>
    <w:rsid w:val="005D0E4B"/>
    <w:rsid w:val="005D1CDF"/>
    <w:rsid w:val="005D2BB7"/>
    <w:rsid w:val="005D4ED7"/>
    <w:rsid w:val="005D5015"/>
    <w:rsid w:val="005D6FFE"/>
    <w:rsid w:val="005E1FD5"/>
    <w:rsid w:val="005E4994"/>
    <w:rsid w:val="005E61A8"/>
    <w:rsid w:val="005E6D17"/>
    <w:rsid w:val="005E77B3"/>
    <w:rsid w:val="005F6419"/>
    <w:rsid w:val="005F6B4B"/>
    <w:rsid w:val="005F71CB"/>
    <w:rsid w:val="006017AD"/>
    <w:rsid w:val="0060301D"/>
    <w:rsid w:val="006033F4"/>
    <w:rsid w:val="00603716"/>
    <w:rsid w:val="0060543D"/>
    <w:rsid w:val="006104DD"/>
    <w:rsid w:val="00611163"/>
    <w:rsid w:val="006130B5"/>
    <w:rsid w:val="00613259"/>
    <w:rsid w:val="006144D9"/>
    <w:rsid w:val="00614DD8"/>
    <w:rsid w:val="00616A68"/>
    <w:rsid w:val="00617400"/>
    <w:rsid w:val="00631F00"/>
    <w:rsid w:val="00632D29"/>
    <w:rsid w:val="0064171D"/>
    <w:rsid w:val="006424C1"/>
    <w:rsid w:val="006429DE"/>
    <w:rsid w:val="00645905"/>
    <w:rsid w:val="00653444"/>
    <w:rsid w:val="006567F3"/>
    <w:rsid w:val="00664950"/>
    <w:rsid w:val="00666769"/>
    <w:rsid w:val="0067323F"/>
    <w:rsid w:val="00683220"/>
    <w:rsid w:val="006837A1"/>
    <w:rsid w:val="0068781B"/>
    <w:rsid w:val="00687FA0"/>
    <w:rsid w:val="006938EF"/>
    <w:rsid w:val="00697A9F"/>
    <w:rsid w:val="006A0F6B"/>
    <w:rsid w:val="006A3C11"/>
    <w:rsid w:val="006A75A6"/>
    <w:rsid w:val="006B0FBD"/>
    <w:rsid w:val="006B166C"/>
    <w:rsid w:val="006B7010"/>
    <w:rsid w:val="006C3095"/>
    <w:rsid w:val="006C5A53"/>
    <w:rsid w:val="006C6402"/>
    <w:rsid w:val="006C6FE2"/>
    <w:rsid w:val="006C72A1"/>
    <w:rsid w:val="006C7B08"/>
    <w:rsid w:val="006E1151"/>
    <w:rsid w:val="006E6311"/>
    <w:rsid w:val="006E6A36"/>
    <w:rsid w:val="006F015F"/>
    <w:rsid w:val="006F4E7F"/>
    <w:rsid w:val="0070152B"/>
    <w:rsid w:val="00701D91"/>
    <w:rsid w:val="00706B5E"/>
    <w:rsid w:val="00712949"/>
    <w:rsid w:val="007145FF"/>
    <w:rsid w:val="00715B2A"/>
    <w:rsid w:val="00724805"/>
    <w:rsid w:val="007272D4"/>
    <w:rsid w:val="007311B1"/>
    <w:rsid w:val="0073215C"/>
    <w:rsid w:val="00733B21"/>
    <w:rsid w:val="007342ED"/>
    <w:rsid w:val="007376A9"/>
    <w:rsid w:val="00737D00"/>
    <w:rsid w:val="00743EDE"/>
    <w:rsid w:val="00744546"/>
    <w:rsid w:val="007446E7"/>
    <w:rsid w:val="007450F1"/>
    <w:rsid w:val="00751515"/>
    <w:rsid w:val="007524AE"/>
    <w:rsid w:val="00753168"/>
    <w:rsid w:val="00755DB9"/>
    <w:rsid w:val="00760270"/>
    <w:rsid w:val="007626B7"/>
    <w:rsid w:val="00771CC6"/>
    <w:rsid w:val="00773EA3"/>
    <w:rsid w:val="007746B3"/>
    <w:rsid w:val="00780AF0"/>
    <w:rsid w:val="0078212B"/>
    <w:rsid w:val="00784DF6"/>
    <w:rsid w:val="00785232"/>
    <w:rsid w:val="00795C7D"/>
    <w:rsid w:val="007A2588"/>
    <w:rsid w:val="007A2B5B"/>
    <w:rsid w:val="007A409D"/>
    <w:rsid w:val="007B186C"/>
    <w:rsid w:val="007C1696"/>
    <w:rsid w:val="007C3ED0"/>
    <w:rsid w:val="007C48C4"/>
    <w:rsid w:val="007C5971"/>
    <w:rsid w:val="007D74E4"/>
    <w:rsid w:val="007E42DC"/>
    <w:rsid w:val="007E4668"/>
    <w:rsid w:val="007E5145"/>
    <w:rsid w:val="007F5216"/>
    <w:rsid w:val="007F54B9"/>
    <w:rsid w:val="00802AC6"/>
    <w:rsid w:val="00806A76"/>
    <w:rsid w:val="0081155B"/>
    <w:rsid w:val="008116F7"/>
    <w:rsid w:val="00811C9D"/>
    <w:rsid w:val="00813A7B"/>
    <w:rsid w:val="00815063"/>
    <w:rsid w:val="00816C80"/>
    <w:rsid w:val="0081797B"/>
    <w:rsid w:val="00822425"/>
    <w:rsid w:val="00824F5B"/>
    <w:rsid w:val="008274F7"/>
    <w:rsid w:val="0082796A"/>
    <w:rsid w:val="00832657"/>
    <w:rsid w:val="0083707A"/>
    <w:rsid w:val="00840637"/>
    <w:rsid w:val="00841BCD"/>
    <w:rsid w:val="00842AE8"/>
    <w:rsid w:val="00844088"/>
    <w:rsid w:val="00846CEA"/>
    <w:rsid w:val="00847264"/>
    <w:rsid w:val="0085174C"/>
    <w:rsid w:val="00851A8E"/>
    <w:rsid w:val="0085365B"/>
    <w:rsid w:val="00860828"/>
    <w:rsid w:val="0086098D"/>
    <w:rsid w:val="00863CDE"/>
    <w:rsid w:val="0087293A"/>
    <w:rsid w:val="008826C1"/>
    <w:rsid w:val="0088372B"/>
    <w:rsid w:val="00883DFD"/>
    <w:rsid w:val="0089210C"/>
    <w:rsid w:val="00893D2E"/>
    <w:rsid w:val="0089711A"/>
    <w:rsid w:val="008A09B6"/>
    <w:rsid w:val="008A1BF7"/>
    <w:rsid w:val="008A203A"/>
    <w:rsid w:val="008A2523"/>
    <w:rsid w:val="008A4332"/>
    <w:rsid w:val="008A5B0E"/>
    <w:rsid w:val="008A641D"/>
    <w:rsid w:val="008A7E4F"/>
    <w:rsid w:val="008B0961"/>
    <w:rsid w:val="008B62BA"/>
    <w:rsid w:val="008C160A"/>
    <w:rsid w:val="008C39F7"/>
    <w:rsid w:val="008C7BCC"/>
    <w:rsid w:val="008D3029"/>
    <w:rsid w:val="008D5D32"/>
    <w:rsid w:val="008E13E5"/>
    <w:rsid w:val="008E2555"/>
    <w:rsid w:val="008E37BD"/>
    <w:rsid w:val="008F786B"/>
    <w:rsid w:val="0090091A"/>
    <w:rsid w:val="009024A2"/>
    <w:rsid w:val="0090373B"/>
    <w:rsid w:val="009042BD"/>
    <w:rsid w:val="00904E7D"/>
    <w:rsid w:val="00904FE4"/>
    <w:rsid w:val="0090597B"/>
    <w:rsid w:val="00915269"/>
    <w:rsid w:val="009246CA"/>
    <w:rsid w:val="00925DB9"/>
    <w:rsid w:val="00927740"/>
    <w:rsid w:val="0093395F"/>
    <w:rsid w:val="00933AF7"/>
    <w:rsid w:val="00936159"/>
    <w:rsid w:val="00946CED"/>
    <w:rsid w:val="0095524D"/>
    <w:rsid w:val="00955D55"/>
    <w:rsid w:val="0096295B"/>
    <w:rsid w:val="009659BE"/>
    <w:rsid w:val="009710BE"/>
    <w:rsid w:val="00977B16"/>
    <w:rsid w:val="00977E1D"/>
    <w:rsid w:val="00980CC7"/>
    <w:rsid w:val="0098389D"/>
    <w:rsid w:val="00992421"/>
    <w:rsid w:val="00996BCC"/>
    <w:rsid w:val="009A0057"/>
    <w:rsid w:val="009A32FE"/>
    <w:rsid w:val="009A5C71"/>
    <w:rsid w:val="009A79E8"/>
    <w:rsid w:val="009B0573"/>
    <w:rsid w:val="009B1087"/>
    <w:rsid w:val="009B22FF"/>
    <w:rsid w:val="009B2692"/>
    <w:rsid w:val="009B7B4B"/>
    <w:rsid w:val="009B7C21"/>
    <w:rsid w:val="009C064B"/>
    <w:rsid w:val="009C21EC"/>
    <w:rsid w:val="009C4340"/>
    <w:rsid w:val="009C4C7B"/>
    <w:rsid w:val="009C6247"/>
    <w:rsid w:val="009D1BBC"/>
    <w:rsid w:val="009D2C2E"/>
    <w:rsid w:val="009D31A7"/>
    <w:rsid w:val="009D79C4"/>
    <w:rsid w:val="009E0846"/>
    <w:rsid w:val="009E4E6E"/>
    <w:rsid w:val="009E51A6"/>
    <w:rsid w:val="009E58DB"/>
    <w:rsid w:val="009E5FA9"/>
    <w:rsid w:val="009E628C"/>
    <w:rsid w:val="009E74A1"/>
    <w:rsid w:val="00A031E3"/>
    <w:rsid w:val="00A04992"/>
    <w:rsid w:val="00A05CB9"/>
    <w:rsid w:val="00A147AA"/>
    <w:rsid w:val="00A15B40"/>
    <w:rsid w:val="00A21D71"/>
    <w:rsid w:val="00A2262F"/>
    <w:rsid w:val="00A22B78"/>
    <w:rsid w:val="00A246F7"/>
    <w:rsid w:val="00A25AE5"/>
    <w:rsid w:val="00A26442"/>
    <w:rsid w:val="00A31A5A"/>
    <w:rsid w:val="00A3215D"/>
    <w:rsid w:val="00A34FC4"/>
    <w:rsid w:val="00A37002"/>
    <w:rsid w:val="00A379E1"/>
    <w:rsid w:val="00A42A5D"/>
    <w:rsid w:val="00A4355E"/>
    <w:rsid w:val="00A520D9"/>
    <w:rsid w:val="00A52347"/>
    <w:rsid w:val="00A549CC"/>
    <w:rsid w:val="00A64DA0"/>
    <w:rsid w:val="00A75D15"/>
    <w:rsid w:val="00A83C89"/>
    <w:rsid w:val="00A852CD"/>
    <w:rsid w:val="00A85C07"/>
    <w:rsid w:val="00A92BCD"/>
    <w:rsid w:val="00AA013C"/>
    <w:rsid w:val="00AA1B0E"/>
    <w:rsid w:val="00AA47B6"/>
    <w:rsid w:val="00AA7955"/>
    <w:rsid w:val="00AB2CC9"/>
    <w:rsid w:val="00AC163B"/>
    <w:rsid w:val="00AC59AF"/>
    <w:rsid w:val="00AC5CA7"/>
    <w:rsid w:val="00AC6058"/>
    <w:rsid w:val="00AC721D"/>
    <w:rsid w:val="00AD0CBD"/>
    <w:rsid w:val="00AD297C"/>
    <w:rsid w:val="00AD316B"/>
    <w:rsid w:val="00AE2568"/>
    <w:rsid w:val="00AE2BA5"/>
    <w:rsid w:val="00AE56B1"/>
    <w:rsid w:val="00AE6D09"/>
    <w:rsid w:val="00AE7E6D"/>
    <w:rsid w:val="00AF2622"/>
    <w:rsid w:val="00AF7A7C"/>
    <w:rsid w:val="00B02070"/>
    <w:rsid w:val="00B044EA"/>
    <w:rsid w:val="00B106B9"/>
    <w:rsid w:val="00B13EA4"/>
    <w:rsid w:val="00B1710A"/>
    <w:rsid w:val="00B2251B"/>
    <w:rsid w:val="00B26A76"/>
    <w:rsid w:val="00B26A8A"/>
    <w:rsid w:val="00B3100C"/>
    <w:rsid w:val="00B33875"/>
    <w:rsid w:val="00B408B6"/>
    <w:rsid w:val="00B42DBC"/>
    <w:rsid w:val="00B448C5"/>
    <w:rsid w:val="00B45E3B"/>
    <w:rsid w:val="00B51B8C"/>
    <w:rsid w:val="00B542DA"/>
    <w:rsid w:val="00B55B25"/>
    <w:rsid w:val="00B6486D"/>
    <w:rsid w:val="00B65BFC"/>
    <w:rsid w:val="00B66B7D"/>
    <w:rsid w:val="00B70987"/>
    <w:rsid w:val="00B73150"/>
    <w:rsid w:val="00B73862"/>
    <w:rsid w:val="00B73F43"/>
    <w:rsid w:val="00B75BBF"/>
    <w:rsid w:val="00B75BD7"/>
    <w:rsid w:val="00B81CDC"/>
    <w:rsid w:val="00B87A66"/>
    <w:rsid w:val="00BA308C"/>
    <w:rsid w:val="00BA6B66"/>
    <w:rsid w:val="00BA6E48"/>
    <w:rsid w:val="00BB3C5C"/>
    <w:rsid w:val="00BB6912"/>
    <w:rsid w:val="00BC47D2"/>
    <w:rsid w:val="00BD5379"/>
    <w:rsid w:val="00BD68ED"/>
    <w:rsid w:val="00BE0AF6"/>
    <w:rsid w:val="00BE11FA"/>
    <w:rsid w:val="00BE1F03"/>
    <w:rsid w:val="00BE58A7"/>
    <w:rsid w:val="00BF18B3"/>
    <w:rsid w:val="00BF2218"/>
    <w:rsid w:val="00BF307E"/>
    <w:rsid w:val="00BF3E15"/>
    <w:rsid w:val="00C00F2A"/>
    <w:rsid w:val="00C0426B"/>
    <w:rsid w:val="00C045DF"/>
    <w:rsid w:val="00C102DB"/>
    <w:rsid w:val="00C10A66"/>
    <w:rsid w:val="00C16FAA"/>
    <w:rsid w:val="00C1711A"/>
    <w:rsid w:val="00C17A5A"/>
    <w:rsid w:val="00C26D43"/>
    <w:rsid w:val="00C27F4A"/>
    <w:rsid w:val="00C30030"/>
    <w:rsid w:val="00C30578"/>
    <w:rsid w:val="00C35173"/>
    <w:rsid w:val="00C422FA"/>
    <w:rsid w:val="00C43F4A"/>
    <w:rsid w:val="00C46548"/>
    <w:rsid w:val="00C47DB9"/>
    <w:rsid w:val="00C53449"/>
    <w:rsid w:val="00C574D5"/>
    <w:rsid w:val="00C73F32"/>
    <w:rsid w:val="00C74700"/>
    <w:rsid w:val="00C76266"/>
    <w:rsid w:val="00C858A6"/>
    <w:rsid w:val="00C87462"/>
    <w:rsid w:val="00C92116"/>
    <w:rsid w:val="00CA08D4"/>
    <w:rsid w:val="00CA180C"/>
    <w:rsid w:val="00CA279F"/>
    <w:rsid w:val="00CA2905"/>
    <w:rsid w:val="00CA39CA"/>
    <w:rsid w:val="00CA4AC4"/>
    <w:rsid w:val="00CA4CAE"/>
    <w:rsid w:val="00CB22B2"/>
    <w:rsid w:val="00CB5C2A"/>
    <w:rsid w:val="00CC1B53"/>
    <w:rsid w:val="00CC36B4"/>
    <w:rsid w:val="00CC3EE2"/>
    <w:rsid w:val="00CC6551"/>
    <w:rsid w:val="00CD2A83"/>
    <w:rsid w:val="00CD386C"/>
    <w:rsid w:val="00CD6056"/>
    <w:rsid w:val="00CD6C0E"/>
    <w:rsid w:val="00CD7492"/>
    <w:rsid w:val="00CE169B"/>
    <w:rsid w:val="00CE3A6B"/>
    <w:rsid w:val="00CE51C7"/>
    <w:rsid w:val="00CF2F1D"/>
    <w:rsid w:val="00CF3F04"/>
    <w:rsid w:val="00D00211"/>
    <w:rsid w:val="00D006D1"/>
    <w:rsid w:val="00D025AE"/>
    <w:rsid w:val="00D058DD"/>
    <w:rsid w:val="00D06309"/>
    <w:rsid w:val="00D07CFA"/>
    <w:rsid w:val="00D1738B"/>
    <w:rsid w:val="00D23C6A"/>
    <w:rsid w:val="00D34B01"/>
    <w:rsid w:val="00D351EA"/>
    <w:rsid w:val="00D40288"/>
    <w:rsid w:val="00D43403"/>
    <w:rsid w:val="00D50A6B"/>
    <w:rsid w:val="00D5270B"/>
    <w:rsid w:val="00D52ED6"/>
    <w:rsid w:val="00D613AC"/>
    <w:rsid w:val="00D62E71"/>
    <w:rsid w:val="00D6430D"/>
    <w:rsid w:val="00D66188"/>
    <w:rsid w:val="00D6680C"/>
    <w:rsid w:val="00D731F6"/>
    <w:rsid w:val="00D74081"/>
    <w:rsid w:val="00D740CA"/>
    <w:rsid w:val="00D75357"/>
    <w:rsid w:val="00D816F8"/>
    <w:rsid w:val="00D85728"/>
    <w:rsid w:val="00D90D38"/>
    <w:rsid w:val="00D936AF"/>
    <w:rsid w:val="00D95481"/>
    <w:rsid w:val="00D96E40"/>
    <w:rsid w:val="00DA1BFC"/>
    <w:rsid w:val="00DA3AD9"/>
    <w:rsid w:val="00DA55B3"/>
    <w:rsid w:val="00DB0BF9"/>
    <w:rsid w:val="00DB101B"/>
    <w:rsid w:val="00DB5A77"/>
    <w:rsid w:val="00DC194C"/>
    <w:rsid w:val="00DC7A13"/>
    <w:rsid w:val="00DD000E"/>
    <w:rsid w:val="00DD03BD"/>
    <w:rsid w:val="00DD0BB9"/>
    <w:rsid w:val="00DD54DD"/>
    <w:rsid w:val="00DD6D2B"/>
    <w:rsid w:val="00DE5638"/>
    <w:rsid w:val="00DE7064"/>
    <w:rsid w:val="00DF2997"/>
    <w:rsid w:val="00DF5A33"/>
    <w:rsid w:val="00E06657"/>
    <w:rsid w:val="00E10BC4"/>
    <w:rsid w:val="00E1415D"/>
    <w:rsid w:val="00E213BD"/>
    <w:rsid w:val="00E233D3"/>
    <w:rsid w:val="00E23B67"/>
    <w:rsid w:val="00E2533A"/>
    <w:rsid w:val="00E300CE"/>
    <w:rsid w:val="00E318F1"/>
    <w:rsid w:val="00E323E9"/>
    <w:rsid w:val="00E32FB6"/>
    <w:rsid w:val="00E34018"/>
    <w:rsid w:val="00E41C21"/>
    <w:rsid w:val="00E42888"/>
    <w:rsid w:val="00E42A5C"/>
    <w:rsid w:val="00E437D2"/>
    <w:rsid w:val="00E43BF9"/>
    <w:rsid w:val="00E44102"/>
    <w:rsid w:val="00E47BC6"/>
    <w:rsid w:val="00E51930"/>
    <w:rsid w:val="00E54B70"/>
    <w:rsid w:val="00E55751"/>
    <w:rsid w:val="00E5652C"/>
    <w:rsid w:val="00E568BA"/>
    <w:rsid w:val="00E7054F"/>
    <w:rsid w:val="00E7398E"/>
    <w:rsid w:val="00E77F47"/>
    <w:rsid w:val="00E82B94"/>
    <w:rsid w:val="00E87217"/>
    <w:rsid w:val="00E87933"/>
    <w:rsid w:val="00E96AF3"/>
    <w:rsid w:val="00EA2311"/>
    <w:rsid w:val="00EA6F1F"/>
    <w:rsid w:val="00EA7425"/>
    <w:rsid w:val="00EB4990"/>
    <w:rsid w:val="00EC1BE9"/>
    <w:rsid w:val="00EC722B"/>
    <w:rsid w:val="00EC7BC3"/>
    <w:rsid w:val="00ED3B5A"/>
    <w:rsid w:val="00ED7600"/>
    <w:rsid w:val="00EF10F8"/>
    <w:rsid w:val="00EF6073"/>
    <w:rsid w:val="00EF698B"/>
    <w:rsid w:val="00F00259"/>
    <w:rsid w:val="00F05164"/>
    <w:rsid w:val="00F1362C"/>
    <w:rsid w:val="00F16441"/>
    <w:rsid w:val="00F20359"/>
    <w:rsid w:val="00F414F1"/>
    <w:rsid w:val="00F46F31"/>
    <w:rsid w:val="00F47111"/>
    <w:rsid w:val="00F47A45"/>
    <w:rsid w:val="00F508B8"/>
    <w:rsid w:val="00F51264"/>
    <w:rsid w:val="00F542AE"/>
    <w:rsid w:val="00F56F22"/>
    <w:rsid w:val="00F6541C"/>
    <w:rsid w:val="00F6756D"/>
    <w:rsid w:val="00F71342"/>
    <w:rsid w:val="00F72CB1"/>
    <w:rsid w:val="00F8215E"/>
    <w:rsid w:val="00F824F5"/>
    <w:rsid w:val="00F84A33"/>
    <w:rsid w:val="00F867BC"/>
    <w:rsid w:val="00F90FAB"/>
    <w:rsid w:val="00F9107A"/>
    <w:rsid w:val="00F9374D"/>
    <w:rsid w:val="00F96FB2"/>
    <w:rsid w:val="00F97072"/>
    <w:rsid w:val="00FB155C"/>
    <w:rsid w:val="00FB6656"/>
    <w:rsid w:val="00FB6924"/>
    <w:rsid w:val="00FC29B9"/>
    <w:rsid w:val="00FC4E46"/>
    <w:rsid w:val="00FC6EF2"/>
    <w:rsid w:val="00FC6FD3"/>
    <w:rsid w:val="00FC7BB4"/>
    <w:rsid w:val="00FD1918"/>
    <w:rsid w:val="00FD6F6C"/>
    <w:rsid w:val="00FD762B"/>
    <w:rsid w:val="00FD7CC6"/>
    <w:rsid w:val="00FE031D"/>
    <w:rsid w:val="00FE305C"/>
    <w:rsid w:val="00FE480A"/>
    <w:rsid w:val="00FF0301"/>
    <w:rsid w:val="00FF1559"/>
    <w:rsid w:val="00FF7E15"/>
    <w:rsid w:val="05079D82"/>
    <w:rsid w:val="064AD61D"/>
    <w:rsid w:val="0F5F7E52"/>
    <w:rsid w:val="0FE51895"/>
    <w:rsid w:val="10F68627"/>
    <w:rsid w:val="13F1AA45"/>
    <w:rsid w:val="160A2ED3"/>
    <w:rsid w:val="1A2C23ED"/>
    <w:rsid w:val="1ACDD820"/>
    <w:rsid w:val="1BD17B2B"/>
    <w:rsid w:val="1CFF3529"/>
    <w:rsid w:val="2AC0D289"/>
    <w:rsid w:val="32E77FD6"/>
    <w:rsid w:val="39805146"/>
    <w:rsid w:val="3F150568"/>
    <w:rsid w:val="407C0206"/>
    <w:rsid w:val="40BEF658"/>
    <w:rsid w:val="40D80AC6"/>
    <w:rsid w:val="41807DE9"/>
    <w:rsid w:val="4786A75C"/>
    <w:rsid w:val="53F3FD1A"/>
    <w:rsid w:val="541B603C"/>
    <w:rsid w:val="54D9953C"/>
    <w:rsid w:val="5DF6088D"/>
    <w:rsid w:val="62DBD72B"/>
    <w:rsid w:val="67E8B54A"/>
    <w:rsid w:val="6B721FC1"/>
    <w:rsid w:val="6ED320D2"/>
    <w:rsid w:val="7B135B58"/>
    <w:rsid w:val="7C05701E"/>
    <w:rsid w:val="7D17C3FC"/>
    <w:rsid w:val="7F837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B69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15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4"/>
      </w:numPr>
      <w:ind w:left="1851"/>
    </w:pPr>
  </w:style>
  <w:style w:type="paragraph" w:customStyle="1" w:styleId="RAN4H1">
    <w:name w:val="RAN4 H1"/>
    <w:basedOn w:val="Normal"/>
    <w:next w:val="Normal"/>
    <w:link w:val="RAN4H1Char"/>
    <w:qFormat/>
    <w:rsid w:val="00AE56B1"/>
    <w:pPr>
      <w:keepNext/>
      <w:keepLines/>
      <w:numPr>
        <w:numId w:val="2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S Mincho" w:hAnsi="@MS Minch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A641D"/>
    <w:pPr>
      <w:spacing w:after="0" w:line="240" w:lineRule="auto"/>
    </w:pPr>
    <w:rPr>
      <w:rFonts w:ascii="Times New Roman" w:hAnsi="Times New Roman"/>
      <w:sz w:val="20"/>
      <w:lang w:val="en-GB"/>
    </w:rPr>
  </w:style>
  <w:style w:type="paragraph" w:customStyle="1" w:styleId="B2">
    <w:name w:val="B2"/>
    <w:basedOn w:val="List2"/>
    <w:link w:val="B2Char"/>
    <w:qFormat/>
    <w:rsid w:val="00F16441"/>
    <w:pPr>
      <w:overflowPunct w:val="0"/>
      <w:autoSpaceDE w:val="0"/>
      <w:autoSpaceDN w:val="0"/>
      <w:adjustRightInd w:val="0"/>
      <w:spacing w:after="180" w:line="240" w:lineRule="auto"/>
      <w:ind w:left="851" w:hanging="284"/>
      <w:contextualSpacing w:val="0"/>
      <w:textAlignment w:val="baseline"/>
    </w:pPr>
    <w:rPr>
      <w:rFonts w:eastAsia="SimSun" w:cs="Times New Roman"/>
      <w:szCs w:val="20"/>
      <w:lang w:eastAsia="ja-JP"/>
    </w:rPr>
  </w:style>
  <w:style w:type="character" w:customStyle="1" w:styleId="B2Char">
    <w:name w:val="B2 Char"/>
    <w:link w:val="B2"/>
    <w:qFormat/>
    <w:rsid w:val="00F16441"/>
    <w:rPr>
      <w:rFonts w:ascii="Times New Roman" w:eastAsia="SimSun" w:hAnsi="Times New Roman" w:cs="Times New Roman"/>
      <w:sz w:val="20"/>
      <w:szCs w:val="20"/>
      <w:lang w:val="en-GB" w:eastAsia="ja-JP"/>
    </w:rPr>
  </w:style>
  <w:style w:type="paragraph" w:styleId="List2">
    <w:name w:val="List 2"/>
    <w:basedOn w:val="Normal"/>
    <w:uiPriority w:val="99"/>
    <w:semiHidden/>
    <w:unhideWhenUsed/>
    <w:rsid w:val="00F16441"/>
    <w:pPr>
      <w:ind w:left="720" w:hanging="360"/>
      <w:contextualSpacing/>
    </w:pPr>
  </w:style>
  <w:style w:type="table" w:customStyle="1" w:styleId="TableGrid1">
    <w:name w:val="Table Grid1"/>
    <w:basedOn w:val="TableNormal"/>
    <w:next w:val="TableGrid"/>
    <w:qFormat/>
    <w:rsid w:val="0015402A"/>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3F6F1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F6F1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F6F1F"/>
    <w:pPr>
      <w:ind w:left="360" w:hanging="360"/>
      <w:contextualSpacing/>
    </w:pPr>
  </w:style>
  <w:style w:type="paragraph" w:customStyle="1" w:styleId="TAL">
    <w:name w:val="TAL"/>
    <w:basedOn w:val="Normal"/>
    <w:link w:val="TALCar"/>
    <w:qFormat/>
    <w:rsid w:val="00411EF1"/>
    <w:pPr>
      <w:keepNext/>
      <w:keepLines/>
      <w:spacing w:after="0" w:line="240" w:lineRule="auto"/>
    </w:pPr>
    <w:rPr>
      <w:rFonts w:ascii="Arial" w:hAnsi="Arial" w:cs="Times New Roman"/>
      <w:sz w:val="18"/>
      <w:szCs w:val="20"/>
    </w:rPr>
  </w:style>
  <w:style w:type="character" w:customStyle="1" w:styleId="TALCar">
    <w:name w:val="TAL Car"/>
    <w:basedOn w:val="DefaultParagraphFont"/>
    <w:link w:val="TAL"/>
    <w:qFormat/>
    <w:locked/>
    <w:rsid w:val="00411EF1"/>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16">
      <w:bodyDiv w:val="1"/>
      <w:marLeft w:val="0"/>
      <w:marRight w:val="0"/>
      <w:marTop w:val="0"/>
      <w:marBottom w:val="0"/>
      <w:divBdr>
        <w:top w:val="none" w:sz="0" w:space="0" w:color="auto"/>
        <w:left w:val="none" w:sz="0" w:space="0" w:color="auto"/>
        <w:bottom w:val="none" w:sz="0" w:space="0" w:color="auto"/>
        <w:right w:val="none" w:sz="0" w:space="0" w:color="auto"/>
      </w:divBdr>
    </w:div>
    <w:div w:id="40402347">
      <w:bodyDiv w:val="1"/>
      <w:marLeft w:val="0"/>
      <w:marRight w:val="0"/>
      <w:marTop w:val="0"/>
      <w:marBottom w:val="0"/>
      <w:divBdr>
        <w:top w:val="none" w:sz="0" w:space="0" w:color="auto"/>
        <w:left w:val="none" w:sz="0" w:space="0" w:color="auto"/>
        <w:bottom w:val="none" w:sz="0" w:space="0" w:color="auto"/>
        <w:right w:val="none" w:sz="0" w:space="0" w:color="auto"/>
      </w:divBdr>
    </w:div>
    <w:div w:id="105933946">
      <w:bodyDiv w:val="1"/>
      <w:marLeft w:val="0"/>
      <w:marRight w:val="0"/>
      <w:marTop w:val="0"/>
      <w:marBottom w:val="0"/>
      <w:divBdr>
        <w:top w:val="none" w:sz="0" w:space="0" w:color="auto"/>
        <w:left w:val="none" w:sz="0" w:space="0" w:color="auto"/>
        <w:bottom w:val="none" w:sz="0" w:space="0" w:color="auto"/>
        <w:right w:val="none" w:sz="0" w:space="0" w:color="auto"/>
      </w:divBdr>
    </w:div>
    <w:div w:id="127817179">
      <w:bodyDiv w:val="1"/>
      <w:marLeft w:val="0"/>
      <w:marRight w:val="0"/>
      <w:marTop w:val="0"/>
      <w:marBottom w:val="0"/>
      <w:divBdr>
        <w:top w:val="none" w:sz="0" w:space="0" w:color="auto"/>
        <w:left w:val="none" w:sz="0" w:space="0" w:color="auto"/>
        <w:bottom w:val="none" w:sz="0" w:space="0" w:color="auto"/>
        <w:right w:val="none" w:sz="0" w:space="0" w:color="auto"/>
      </w:divBdr>
    </w:div>
    <w:div w:id="134837890">
      <w:bodyDiv w:val="1"/>
      <w:marLeft w:val="0"/>
      <w:marRight w:val="0"/>
      <w:marTop w:val="0"/>
      <w:marBottom w:val="0"/>
      <w:divBdr>
        <w:top w:val="none" w:sz="0" w:space="0" w:color="auto"/>
        <w:left w:val="none" w:sz="0" w:space="0" w:color="auto"/>
        <w:bottom w:val="none" w:sz="0" w:space="0" w:color="auto"/>
        <w:right w:val="none" w:sz="0" w:space="0" w:color="auto"/>
      </w:divBdr>
    </w:div>
    <w:div w:id="330645695">
      <w:bodyDiv w:val="1"/>
      <w:marLeft w:val="0"/>
      <w:marRight w:val="0"/>
      <w:marTop w:val="0"/>
      <w:marBottom w:val="0"/>
      <w:divBdr>
        <w:top w:val="none" w:sz="0" w:space="0" w:color="auto"/>
        <w:left w:val="none" w:sz="0" w:space="0" w:color="auto"/>
        <w:bottom w:val="none" w:sz="0" w:space="0" w:color="auto"/>
        <w:right w:val="none" w:sz="0" w:space="0" w:color="auto"/>
      </w:divBdr>
    </w:div>
    <w:div w:id="392509507">
      <w:bodyDiv w:val="1"/>
      <w:marLeft w:val="0"/>
      <w:marRight w:val="0"/>
      <w:marTop w:val="0"/>
      <w:marBottom w:val="0"/>
      <w:divBdr>
        <w:top w:val="none" w:sz="0" w:space="0" w:color="auto"/>
        <w:left w:val="none" w:sz="0" w:space="0" w:color="auto"/>
        <w:bottom w:val="none" w:sz="0" w:space="0" w:color="auto"/>
        <w:right w:val="none" w:sz="0" w:space="0" w:color="auto"/>
      </w:divBdr>
    </w:div>
    <w:div w:id="402264146">
      <w:bodyDiv w:val="1"/>
      <w:marLeft w:val="0"/>
      <w:marRight w:val="0"/>
      <w:marTop w:val="0"/>
      <w:marBottom w:val="0"/>
      <w:divBdr>
        <w:top w:val="none" w:sz="0" w:space="0" w:color="auto"/>
        <w:left w:val="none" w:sz="0" w:space="0" w:color="auto"/>
        <w:bottom w:val="none" w:sz="0" w:space="0" w:color="auto"/>
        <w:right w:val="none" w:sz="0" w:space="0" w:color="auto"/>
      </w:divBdr>
    </w:div>
    <w:div w:id="422074690">
      <w:bodyDiv w:val="1"/>
      <w:marLeft w:val="0"/>
      <w:marRight w:val="0"/>
      <w:marTop w:val="0"/>
      <w:marBottom w:val="0"/>
      <w:divBdr>
        <w:top w:val="none" w:sz="0" w:space="0" w:color="auto"/>
        <w:left w:val="none" w:sz="0" w:space="0" w:color="auto"/>
        <w:bottom w:val="none" w:sz="0" w:space="0" w:color="auto"/>
        <w:right w:val="none" w:sz="0" w:space="0" w:color="auto"/>
      </w:divBdr>
    </w:div>
    <w:div w:id="495191958">
      <w:bodyDiv w:val="1"/>
      <w:marLeft w:val="0"/>
      <w:marRight w:val="0"/>
      <w:marTop w:val="0"/>
      <w:marBottom w:val="0"/>
      <w:divBdr>
        <w:top w:val="none" w:sz="0" w:space="0" w:color="auto"/>
        <w:left w:val="none" w:sz="0" w:space="0" w:color="auto"/>
        <w:bottom w:val="none" w:sz="0" w:space="0" w:color="auto"/>
        <w:right w:val="none" w:sz="0" w:space="0" w:color="auto"/>
      </w:divBdr>
    </w:div>
    <w:div w:id="515078579">
      <w:bodyDiv w:val="1"/>
      <w:marLeft w:val="0"/>
      <w:marRight w:val="0"/>
      <w:marTop w:val="0"/>
      <w:marBottom w:val="0"/>
      <w:divBdr>
        <w:top w:val="none" w:sz="0" w:space="0" w:color="auto"/>
        <w:left w:val="none" w:sz="0" w:space="0" w:color="auto"/>
        <w:bottom w:val="none" w:sz="0" w:space="0" w:color="auto"/>
        <w:right w:val="none" w:sz="0" w:space="0" w:color="auto"/>
      </w:divBdr>
    </w:div>
    <w:div w:id="588470489">
      <w:bodyDiv w:val="1"/>
      <w:marLeft w:val="0"/>
      <w:marRight w:val="0"/>
      <w:marTop w:val="0"/>
      <w:marBottom w:val="0"/>
      <w:divBdr>
        <w:top w:val="none" w:sz="0" w:space="0" w:color="auto"/>
        <w:left w:val="none" w:sz="0" w:space="0" w:color="auto"/>
        <w:bottom w:val="none" w:sz="0" w:space="0" w:color="auto"/>
        <w:right w:val="none" w:sz="0" w:space="0" w:color="auto"/>
      </w:divBdr>
    </w:div>
    <w:div w:id="588540717">
      <w:bodyDiv w:val="1"/>
      <w:marLeft w:val="0"/>
      <w:marRight w:val="0"/>
      <w:marTop w:val="0"/>
      <w:marBottom w:val="0"/>
      <w:divBdr>
        <w:top w:val="none" w:sz="0" w:space="0" w:color="auto"/>
        <w:left w:val="none" w:sz="0" w:space="0" w:color="auto"/>
        <w:bottom w:val="none" w:sz="0" w:space="0" w:color="auto"/>
        <w:right w:val="none" w:sz="0" w:space="0" w:color="auto"/>
      </w:divBdr>
    </w:div>
    <w:div w:id="638264071">
      <w:bodyDiv w:val="1"/>
      <w:marLeft w:val="0"/>
      <w:marRight w:val="0"/>
      <w:marTop w:val="0"/>
      <w:marBottom w:val="0"/>
      <w:divBdr>
        <w:top w:val="none" w:sz="0" w:space="0" w:color="auto"/>
        <w:left w:val="none" w:sz="0" w:space="0" w:color="auto"/>
        <w:bottom w:val="none" w:sz="0" w:space="0" w:color="auto"/>
        <w:right w:val="none" w:sz="0" w:space="0" w:color="auto"/>
      </w:divBdr>
    </w:div>
    <w:div w:id="669526065">
      <w:bodyDiv w:val="1"/>
      <w:marLeft w:val="0"/>
      <w:marRight w:val="0"/>
      <w:marTop w:val="0"/>
      <w:marBottom w:val="0"/>
      <w:divBdr>
        <w:top w:val="none" w:sz="0" w:space="0" w:color="auto"/>
        <w:left w:val="none" w:sz="0" w:space="0" w:color="auto"/>
        <w:bottom w:val="none" w:sz="0" w:space="0" w:color="auto"/>
        <w:right w:val="none" w:sz="0" w:space="0" w:color="auto"/>
      </w:divBdr>
    </w:div>
    <w:div w:id="700279260">
      <w:bodyDiv w:val="1"/>
      <w:marLeft w:val="0"/>
      <w:marRight w:val="0"/>
      <w:marTop w:val="0"/>
      <w:marBottom w:val="0"/>
      <w:divBdr>
        <w:top w:val="none" w:sz="0" w:space="0" w:color="auto"/>
        <w:left w:val="none" w:sz="0" w:space="0" w:color="auto"/>
        <w:bottom w:val="none" w:sz="0" w:space="0" w:color="auto"/>
        <w:right w:val="none" w:sz="0" w:space="0" w:color="auto"/>
      </w:divBdr>
    </w:div>
    <w:div w:id="738328577">
      <w:bodyDiv w:val="1"/>
      <w:marLeft w:val="0"/>
      <w:marRight w:val="0"/>
      <w:marTop w:val="0"/>
      <w:marBottom w:val="0"/>
      <w:divBdr>
        <w:top w:val="none" w:sz="0" w:space="0" w:color="auto"/>
        <w:left w:val="none" w:sz="0" w:space="0" w:color="auto"/>
        <w:bottom w:val="none" w:sz="0" w:space="0" w:color="auto"/>
        <w:right w:val="none" w:sz="0" w:space="0" w:color="auto"/>
      </w:divBdr>
    </w:div>
    <w:div w:id="796333833">
      <w:bodyDiv w:val="1"/>
      <w:marLeft w:val="0"/>
      <w:marRight w:val="0"/>
      <w:marTop w:val="0"/>
      <w:marBottom w:val="0"/>
      <w:divBdr>
        <w:top w:val="none" w:sz="0" w:space="0" w:color="auto"/>
        <w:left w:val="none" w:sz="0" w:space="0" w:color="auto"/>
        <w:bottom w:val="none" w:sz="0" w:space="0" w:color="auto"/>
        <w:right w:val="none" w:sz="0" w:space="0" w:color="auto"/>
      </w:divBdr>
    </w:div>
    <w:div w:id="797071994">
      <w:bodyDiv w:val="1"/>
      <w:marLeft w:val="0"/>
      <w:marRight w:val="0"/>
      <w:marTop w:val="0"/>
      <w:marBottom w:val="0"/>
      <w:divBdr>
        <w:top w:val="none" w:sz="0" w:space="0" w:color="auto"/>
        <w:left w:val="none" w:sz="0" w:space="0" w:color="auto"/>
        <w:bottom w:val="none" w:sz="0" w:space="0" w:color="auto"/>
        <w:right w:val="none" w:sz="0" w:space="0" w:color="auto"/>
      </w:divBdr>
    </w:div>
    <w:div w:id="831800404">
      <w:bodyDiv w:val="1"/>
      <w:marLeft w:val="0"/>
      <w:marRight w:val="0"/>
      <w:marTop w:val="0"/>
      <w:marBottom w:val="0"/>
      <w:divBdr>
        <w:top w:val="none" w:sz="0" w:space="0" w:color="auto"/>
        <w:left w:val="none" w:sz="0" w:space="0" w:color="auto"/>
        <w:bottom w:val="none" w:sz="0" w:space="0" w:color="auto"/>
        <w:right w:val="none" w:sz="0" w:space="0" w:color="auto"/>
      </w:divBdr>
    </w:div>
    <w:div w:id="845826261">
      <w:bodyDiv w:val="1"/>
      <w:marLeft w:val="0"/>
      <w:marRight w:val="0"/>
      <w:marTop w:val="0"/>
      <w:marBottom w:val="0"/>
      <w:divBdr>
        <w:top w:val="none" w:sz="0" w:space="0" w:color="auto"/>
        <w:left w:val="none" w:sz="0" w:space="0" w:color="auto"/>
        <w:bottom w:val="none" w:sz="0" w:space="0" w:color="auto"/>
        <w:right w:val="none" w:sz="0" w:space="0" w:color="auto"/>
      </w:divBdr>
    </w:div>
    <w:div w:id="1065760255">
      <w:bodyDiv w:val="1"/>
      <w:marLeft w:val="0"/>
      <w:marRight w:val="0"/>
      <w:marTop w:val="0"/>
      <w:marBottom w:val="0"/>
      <w:divBdr>
        <w:top w:val="none" w:sz="0" w:space="0" w:color="auto"/>
        <w:left w:val="none" w:sz="0" w:space="0" w:color="auto"/>
        <w:bottom w:val="none" w:sz="0" w:space="0" w:color="auto"/>
        <w:right w:val="none" w:sz="0" w:space="0" w:color="auto"/>
      </w:divBdr>
    </w:div>
    <w:div w:id="1168593651">
      <w:bodyDiv w:val="1"/>
      <w:marLeft w:val="0"/>
      <w:marRight w:val="0"/>
      <w:marTop w:val="0"/>
      <w:marBottom w:val="0"/>
      <w:divBdr>
        <w:top w:val="none" w:sz="0" w:space="0" w:color="auto"/>
        <w:left w:val="none" w:sz="0" w:space="0" w:color="auto"/>
        <w:bottom w:val="none" w:sz="0" w:space="0" w:color="auto"/>
        <w:right w:val="none" w:sz="0" w:space="0" w:color="auto"/>
      </w:divBdr>
    </w:div>
    <w:div w:id="1180049189">
      <w:bodyDiv w:val="1"/>
      <w:marLeft w:val="0"/>
      <w:marRight w:val="0"/>
      <w:marTop w:val="0"/>
      <w:marBottom w:val="0"/>
      <w:divBdr>
        <w:top w:val="none" w:sz="0" w:space="0" w:color="auto"/>
        <w:left w:val="none" w:sz="0" w:space="0" w:color="auto"/>
        <w:bottom w:val="none" w:sz="0" w:space="0" w:color="auto"/>
        <w:right w:val="none" w:sz="0" w:space="0" w:color="auto"/>
      </w:divBdr>
    </w:div>
    <w:div w:id="1190870589">
      <w:bodyDiv w:val="1"/>
      <w:marLeft w:val="0"/>
      <w:marRight w:val="0"/>
      <w:marTop w:val="0"/>
      <w:marBottom w:val="0"/>
      <w:divBdr>
        <w:top w:val="none" w:sz="0" w:space="0" w:color="auto"/>
        <w:left w:val="none" w:sz="0" w:space="0" w:color="auto"/>
        <w:bottom w:val="none" w:sz="0" w:space="0" w:color="auto"/>
        <w:right w:val="none" w:sz="0" w:space="0" w:color="auto"/>
      </w:divBdr>
    </w:div>
    <w:div w:id="1195460021">
      <w:bodyDiv w:val="1"/>
      <w:marLeft w:val="0"/>
      <w:marRight w:val="0"/>
      <w:marTop w:val="0"/>
      <w:marBottom w:val="0"/>
      <w:divBdr>
        <w:top w:val="none" w:sz="0" w:space="0" w:color="auto"/>
        <w:left w:val="none" w:sz="0" w:space="0" w:color="auto"/>
        <w:bottom w:val="none" w:sz="0" w:space="0" w:color="auto"/>
        <w:right w:val="none" w:sz="0" w:space="0" w:color="auto"/>
      </w:divBdr>
    </w:div>
    <w:div w:id="1260479805">
      <w:bodyDiv w:val="1"/>
      <w:marLeft w:val="0"/>
      <w:marRight w:val="0"/>
      <w:marTop w:val="0"/>
      <w:marBottom w:val="0"/>
      <w:divBdr>
        <w:top w:val="none" w:sz="0" w:space="0" w:color="auto"/>
        <w:left w:val="none" w:sz="0" w:space="0" w:color="auto"/>
        <w:bottom w:val="none" w:sz="0" w:space="0" w:color="auto"/>
        <w:right w:val="none" w:sz="0" w:space="0" w:color="auto"/>
      </w:divBdr>
    </w:div>
    <w:div w:id="1290161751">
      <w:bodyDiv w:val="1"/>
      <w:marLeft w:val="0"/>
      <w:marRight w:val="0"/>
      <w:marTop w:val="0"/>
      <w:marBottom w:val="0"/>
      <w:divBdr>
        <w:top w:val="none" w:sz="0" w:space="0" w:color="auto"/>
        <w:left w:val="none" w:sz="0" w:space="0" w:color="auto"/>
        <w:bottom w:val="none" w:sz="0" w:space="0" w:color="auto"/>
        <w:right w:val="none" w:sz="0" w:space="0" w:color="auto"/>
      </w:divBdr>
    </w:div>
    <w:div w:id="1295258675">
      <w:bodyDiv w:val="1"/>
      <w:marLeft w:val="0"/>
      <w:marRight w:val="0"/>
      <w:marTop w:val="0"/>
      <w:marBottom w:val="0"/>
      <w:divBdr>
        <w:top w:val="none" w:sz="0" w:space="0" w:color="auto"/>
        <w:left w:val="none" w:sz="0" w:space="0" w:color="auto"/>
        <w:bottom w:val="none" w:sz="0" w:space="0" w:color="auto"/>
        <w:right w:val="none" w:sz="0" w:space="0" w:color="auto"/>
      </w:divBdr>
    </w:div>
    <w:div w:id="1299532246">
      <w:bodyDiv w:val="1"/>
      <w:marLeft w:val="0"/>
      <w:marRight w:val="0"/>
      <w:marTop w:val="0"/>
      <w:marBottom w:val="0"/>
      <w:divBdr>
        <w:top w:val="none" w:sz="0" w:space="0" w:color="auto"/>
        <w:left w:val="none" w:sz="0" w:space="0" w:color="auto"/>
        <w:bottom w:val="none" w:sz="0" w:space="0" w:color="auto"/>
        <w:right w:val="none" w:sz="0" w:space="0" w:color="auto"/>
      </w:divBdr>
    </w:div>
    <w:div w:id="1322152708">
      <w:bodyDiv w:val="1"/>
      <w:marLeft w:val="0"/>
      <w:marRight w:val="0"/>
      <w:marTop w:val="0"/>
      <w:marBottom w:val="0"/>
      <w:divBdr>
        <w:top w:val="none" w:sz="0" w:space="0" w:color="auto"/>
        <w:left w:val="none" w:sz="0" w:space="0" w:color="auto"/>
        <w:bottom w:val="none" w:sz="0" w:space="0" w:color="auto"/>
        <w:right w:val="none" w:sz="0" w:space="0" w:color="auto"/>
      </w:divBdr>
    </w:div>
    <w:div w:id="1323044027">
      <w:bodyDiv w:val="1"/>
      <w:marLeft w:val="0"/>
      <w:marRight w:val="0"/>
      <w:marTop w:val="0"/>
      <w:marBottom w:val="0"/>
      <w:divBdr>
        <w:top w:val="none" w:sz="0" w:space="0" w:color="auto"/>
        <w:left w:val="none" w:sz="0" w:space="0" w:color="auto"/>
        <w:bottom w:val="none" w:sz="0" w:space="0" w:color="auto"/>
        <w:right w:val="none" w:sz="0" w:space="0" w:color="auto"/>
      </w:divBdr>
    </w:div>
    <w:div w:id="1374234882">
      <w:bodyDiv w:val="1"/>
      <w:marLeft w:val="0"/>
      <w:marRight w:val="0"/>
      <w:marTop w:val="0"/>
      <w:marBottom w:val="0"/>
      <w:divBdr>
        <w:top w:val="none" w:sz="0" w:space="0" w:color="auto"/>
        <w:left w:val="none" w:sz="0" w:space="0" w:color="auto"/>
        <w:bottom w:val="none" w:sz="0" w:space="0" w:color="auto"/>
        <w:right w:val="none" w:sz="0" w:space="0" w:color="auto"/>
      </w:divBdr>
    </w:div>
    <w:div w:id="1487356977">
      <w:bodyDiv w:val="1"/>
      <w:marLeft w:val="0"/>
      <w:marRight w:val="0"/>
      <w:marTop w:val="0"/>
      <w:marBottom w:val="0"/>
      <w:divBdr>
        <w:top w:val="none" w:sz="0" w:space="0" w:color="auto"/>
        <w:left w:val="none" w:sz="0" w:space="0" w:color="auto"/>
        <w:bottom w:val="none" w:sz="0" w:space="0" w:color="auto"/>
        <w:right w:val="none" w:sz="0" w:space="0" w:color="auto"/>
      </w:divBdr>
    </w:div>
    <w:div w:id="1503201841">
      <w:bodyDiv w:val="1"/>
      <w:marLeft w:val="0"/>
      <w:marRight w:val="0"/>
      <w:marTop w:val="0"/>
      <w:marBottom w:val="0"/>
      <w:divBdr>
        <w:top w:val="none" w:sz="0" w:space="0" w:color="auto"/>
        <w:left w:val="none" w:sz="0" w:space="0" w:color="auto"/>
        <w:bottom w:val="none" w:sz="0" w:space="0" w:color="auto"/>
        <w:right w:val="none" w:sz="0" w:space="0" w:color="auto"/>
      </w:divBdr>
    </w:div>
    <w:div w:id="1518733230">
      <w:bodyDiv w:val="1"/>
      <w:marLeft w:val="0"/>
      <w:marRight w:val="0"/>
      <w:marTop w:val="0"/>
      <w:marBottom w:val="0"/>
      <w:divBdr>
        <w:top w:val="none" w:sz="0" w:space="0" w:color="auto"/>
        <w:left w:val="none" w:sz="0" w:space="0" w:color="auto"/>
        <w:bottom w:val="none" w:sz="0" w:space="0" w:color="auto"/>
        <w:right w:val="none" w:sz="0" w:space="0" w:color="auto"/>
      </w:divBdr>
    </w:div>
    <w:div w:id="1557819346">
      <w:bodyDiv w:val="1"/>
      <w:marLeft w:val="0"/>
      <w:marRight w:val="0"/>
      <w:marTop w:val="0"/>
      <w:marBottom w:val="0"/>
      <w:divBdr>
        <w:top w:val="none" w:sz="0" w:space="0" w:color="auto"/>
        <w:left w:val="none" w:sz="0" w:space="0" w:color="auto"/>
        <w:bottom w:val="none" w:sz="0" w:space="0" w:color="auto"/>
        <w:right w:val="none" w:sz="0" w:space="0" w:color="auto"/>
      </w:divBdr>
    </w:div>
    <w:div w:id="1569998138">
      <w:bodyDiv w:val="1"/>
      <w:marLeft w:val="0"/>
      <w:marRight w:val="0"/>
      <w:marTop w:val="0"/>
      <w:marBottom w:val="0"/>
      <w:divBdr>
        <w:top w:val="none" w:sz="0" w:space="0" w:color="auto"/>
        <w:left w:val="none" w:sz="0" w:space="0" w:color="auto"/>
        <w:bottom w:val="none" w:sz="0" w:space="0" w:color="auto"/>
        <w:right w:val="none" w:sz="0" w:space="0" w:color="auto"/>
      </w:divBdr>
    </w:div>
    <w:div w:id="1572735153">
      <w:bodyDiv w:val="1"/>
      <w:marLeft w:val="0"/>
      <w:marRight w:val="0"/>
      <w:marTop w:val="0"/>
      <w:marBottom w:val="0"/>
      <w:divBdr>
        <w:top w:val="none" w:sz="0" w:space="0" w:color="auto"/>
        <w:left w:val="none" w:sz="0" w:space="0" w:color="auto"/>
        <w:bottom w:val="none" w:sz="0" w:space="0" w:color="auto"/>
        <w:right w:val="none" w:sz="0" w:space="0" w:color="auto"/>
      </w:divBdr>
    </w:div>
    <w:div w:id="1574509848">
      <w:bodyDiv w:val="1"/>
      <w:marLeft w:val="0"/>
      <w:marRight w:val="0"/>
      <w:marTop w:val="0"/>
      <w:marBottom w:val="0"/>
      <w:divBdr>
        <w:top w:val="none" w:sz="0" w:space="0" w:color="auto"/>
        <w:left w:val="none" w:sz="0" w:space="0" w:color="auto"/>
        <w:bottom w:val="none" w:sz="0" w:space="0" w:color="auto"/>
        <w:right w:val="none" w:sz="0" w:space="0" w:color="auto"/>
      </w:divBdr>
    </w:div>
    <w:div w:id="1596671708">
      <w:bodyDiv w:val="1"/>
      <w:marLeft w:val="0"/>
      <w:marRight w:val="0"/>
      <w:marTop w:val="0"/>
      <w:marBottom w:val="0"/>
      <w:divBdr>
        <w:top w:val="none" w:sz="0" w:space="0" w:color="auto"/>
        <w:left w:val="none" w:sz="0" w:space="0" w:color="auto"/>
        <w:bottom w:val="none" w:sz="0" w:space="0" w:color="auto"/>
        <w:right w:val="none" w:sz="0" w:space="0" w:color="auto"/>
      </w:divBdr>
    </w:div>
    <w:div w:id="1596740856">
      <w:bodyDiv w:val="1"/>
      <w:marLeft w:val="0"/>
      <w:marRight w:val="0"/>
      <w:marTop w:val="0"/>
      <w:marBottom w:val="0"/>
      <w:divBdr>
        <w:top w:val="none" w:sz="0" w:space="0" w:color="auto"/>
        <w:left w:val="none" w:sz="0" w:space="0" w:color="auto"/>
        <w:bottom w:val="none" w:sz="0" w:space="0" w:color="auto"/>
        <w:right w:val="none" w:sz="0" w:space="0" w:color="auto"/>
      </w:divBdr>
    </w:div>
    <w:div w:id="1628121207">
      <w:bodyDiv w:val="1"/>
      <w:marLeft w:val="0"/>
      <w:marRight w:val="0"/>
      <w:marTop w:val="0"/>
      <w:marBottom w:val="0"/>
      <w:divBdr>
        <w:top w:val="none" w:sz="0" w:space="0" w:color="auto"/>
        <w:left w:val="none" w:sz="0" w:space="0" w:color="auto"/>
        <w:bottom w:val="none" w:sz="0" w:space="0" w:color="auto"/>
        <w:right w:val="none" w:sz="0" w:space="0" w:color="auto"/>
      </w:divBdr>
    </w:div>
    <w:div w:id="1636987046">
      <w:bodyDiv w:val="1"/>
      <w:marLeft w:val="0"/>
      <w:marRight w:val="0"/>
      <w:marTop w:val="0"/>
      <w:marBottom w:val="0"/>
      <w:divBdr>
        <w:top w:val="none" w:sz="0" w:space="0" w:color="auto"/>
        <w:left w:val="none" w:sz="0" w:space="0" w:color="auto"/>
        <w:bottom w:val="none" w:sz="0" w:space="0" w:color="auto"/>
        <w:right w:val="none" w:sz="0" w:space="0" w:color="auto"/>
      </w:divBdr>
    </w:div>
    <w:div w:id="1700664708">
      <w:bodyDiv w:val="1"/>
      <w:marLeft w:val="0"/>
      <w:marRight w:val="0"/>
      <w:marTop w:val="0"/>
      <w:marBottom w:val="0"/>
      <w:divBdr>
        <w:top w:val="none" w:sz="0" w:space="0" w:color="auto"/>
        <w:left w:val="none" w:sz="0" w:space="0" w:color="auto"/>
        <w:bottom w:val="none" w:sz="0" w:space="0" w:color="auto"/>
        <w:right w:val="none" w:sz="0" w:space="0" w:color="auto"/>
      </w:divBdr>
    </w:div>
    <w:div w:id="1702514774">
      <w:bodyDiv w:val="1"/>
      <w:marLeft w:val="0"/>
      <w:marRight w:val="0"/>
      <w:marTop w:val="0"/>
      <w:marBottom w:val="0"/>
      <w:divBdr>
        <w:top w:val="none" w:sz="0" w:space="0" w:color="auto"/>
        <w:left w:val="none" w:sz="0" w:space="0" w:color="auto"/>
        <w:bottom w:val="none" w:sz="0" w:space="0" w:color="auto"/>
        <w:right w:val="none" w:sz="0" w:space="0" w:color="auto"/>
      </w:divBdr>
    </w:div>
    <w:div w:id="1815178561">
      <w:bodyDiv w:val="1"/>
      <w:marLeft w:val="0"/>
      <w:marRight w:val="0"/>
      <w:marTop w:val="0"/>
      <w:marBottom w:val="0"/>
      <w:divBdr>
        <w:top w:val="none" w:sz="0" w:space="0" w:color="auto"/>
        <w:left w:val="none" w:sz="0" w:space="0" w:color="auto"/>
        <w:bottom w:val="none" w:sz="0" w:space="0" w:color="auto"/>
        <w:right w:val="none" w:sz="0" w:space="0" w:color="auto"/>
      </w:divBdr>
    </w:div>
    <w:div w:id="1949392733">
      <w:bodyDiv w:val="1"/>
      <w:marLeft w:val="0"/>
      <w:marRight w:val="0"/>
      <w:marTop w:val="0"/>
      <w:marBottom w:val="0"/>
      <w:divBdr>
        <w:top w:val="none" w:sz="0" w:space="0" w:color="auto"/>
        <w:left w:val="none" w:sz="0" w:space="0" w:color="auto"/>
        <w:bottom w:val="none" w:sz="0" w:space="0" w:color="auto"/>
        <w:right w:val="none" w:sz="0" w:space="0" w:color="auto"/>
      </w:divBdr>
    </w:div>
    <w:div w:id="2031030839">
      <w:bodyDiv w:val="1"/>
      <w:marLeft w:val="0"/>
      <w:marRight w:val="0"/>
      <w:marTop w:val="0"/>
      <w:marBottom w:val="0"/>
      <w:divBdr>
        <w:top w:val="none" w:sz="0" w:space="0" w:color="auto"/>
        <w:left w:val="none" w:sz="0" w:space="0" w:color="auto"/>
        <w:bottom w:val="none" w:sz="0" w:space="0" w:color="auto"/>
        <w:right w:val="none" w:sz="0" w:space="0" w:color="auto"/>
      </w:divBdr>
    </w:div>
    <w:div w:id="214279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RBI5PAMIO524-1616901215-52681</_dlc_DocId>
    <HideFromDelve xmlns="71c5aaf6-e6ce-465b-b873-5148d2a4c105">false</HideFromDelve>
    <Comments xmlns="3f2ce089-3858-4176-9a21-a30f9204848e">OK</Comments>
    <_dlc_DocIdUrl xmlns="71c5aaf6-e6ce-465b-b873-5148d2a4c105">
      <Url>https://nokia.sharepoint.com/sites/gxp/_layouts/15/DocIdRedir.aspx?ID=RBI5PAMIO524-1616901215-52681</Url>
      <Description>RBI5PAMIO524-1616901215-52681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D9D6F041-31FE-4F7E-8A3E-8C3B5DDDB2E2}">
  <ds:schemaRefs>
    <ds:schemaRef ds:uri="Microsoft.SharePoint.Taxonomy.ContentTypeSync"/>
  </ds:schemaRefs>
</ds:datastoreItem>
</file>

<file path=customXml/itemProps3.xml><?xml version="1.0" encoding="utf-8"?>
<ds:datastoreItem xmlns:ds="http://schemas.openxmlformats.org/officeDocument/2006/customXml" ds:itemID="{1672E133-BAA2-4B78-9ABF-C632EDDA6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BA6EC-1579-4DD3-B012-05FC3ED3069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968B0E2-B6D4-4278-B5AD-637647B73FC2}">
  <ds:schemaRefs>
    <ds:schemaRef ds:uri="http://schemas.microsoft.com/sharepoint/v3/contenttype/forms"/>
  </ds:schemaRefs>
</ds:datastoreItem>
</file>

<file path=customXml/itemProps6.xml><?xml version="1.0" encoding="utf-8"?>
<ds:datastoreItem xmlns:ds="http://schemas.openxmlformats.org/officeDocument/2006/customXml" ds:itemID="{74B54B60-827F-42FE-BCD5-D695AA4645CD}">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4151</Words>
  <Characters>23666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2025-10-03T19:50:00Z</dcterms:created>
  <dcterms:modified xsi:type="dcterms:W3CDTF">2025-10-03T22:33:00Z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04973f17-b642-40a2-b1e8-f8b134ab74ed</vt:lpwstr>
  </property>
</Properties>
</file>